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proofErr w:type="gramStart"/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  <w:proofErr w:type="gramEnd"/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 xml:space="preserve">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proofErr w:type="gramStart"/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  <w:proofErr w:type="gramEnd"/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FD65C9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</w:t>
      </w:r>
      <w:proofErr w:type="gramStart"/>
      <w:r w:rsidRPr="00FD65C9">
        <w:rPr>
          <w:sz w:val="24"/>
          <w:szCs w:val="24"/>
        </w:rPr>
        <w:t xml:space="preserve">Изучив Аукционную документацию </w:t>
      </w:r>
      <w:r w:rsidRPr="00FD65C9">
        <w:rPr>
          <w:i/>
          <w:sz w:val="24"/>
          <w:szCs w:val="24"/>
        </w:rPr>
        <w:t>по проведению аукциона на право заключения договор</w:t>
      </w:r>
      <w:r w:rsidR="009A261F">
        <w:rPr>
          <w:i/>
          <w:sz w:val="24"/>
          <w:szCs w:val="24"/>
        </w:rPr>
        <w:t>а</w:t>
      </w:r>
      <w:r w:rsidRPr="00FD65C9">
        <w:rPr>
          <w:i/>
          <w:sz w:val="24"/>
          <w:szCs w:val="24"/>
        </w:rPr>
        <w:t xml:space="preserve"> на установку и эксплуатацию рекламн</w:t>
      </w:r>
      <w:r w:rsidR="00FD65C9" w:rsidRPr="00FD65C9">
        <w:rPr>
          <w:i/>
          <w:sz w:val="24"/>
          <w:szCs w:val="24"/>
        </w:rPr>
        <w:t>ой</w:t>
      </w:r>
      <w:r w:rsidRPr="00FD65C9">
        <w:rPr>
          <w:i/>
          <w:sz w:val="24"/>
          <w:szCs w:val="24"/>
        </w:rPr>
        <w:t xml:space="preserve"> конструкци</w:t>
      </w:r>
      <w:r w:rsidR="00FD65C9" w:rsidRPr="00FD65C9">
        <w:rPr>
          <w:i/>
          <w:sz w:val="24"/>
          <w:szCs w:val="24"/>
        </w:rPr>
        <w:t>и</w:t>
      </w:r>
      <w:r w:rsidRPr="00FD65C9">
        <w:rPr>
          <w:i/>
          <w:sz w:val="24"/>
          <w:szCs w:val="24"/>
        </w:rPr>
        <w:t xml:space="preserve"> </w:t>
      </w:r>
      <w:r w:rsidR="00FD65C9" w:rsidRPr="00FD65C9">
        <w:rPr>
          <w:i/>
          <w:sz w:val="24"/>
          <w:szCs w:val="24"/>
        </w:rPr>
        <w:t>на объекте недвижимости, находящемся в государственной собственности Воронежской области</w:t>
      </w:r>
      <w:r w:rsidRPr="00FD65C9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FD65C9">
          <w:rPr>
            <w:rStyle w:val="a5"/>
            <w:sz w:val="24"/>
            <w:szCs w:val="24"/>
          </w:rPr>
          <w:t>www.fgivo.ru</w:t>
        </w:r>
      </w:hyperlink>
      <w:r w:rsidRPr="00FD65C9">
        <w:rPr>
          <w:sz w:val="24"/>
          <w:szCs w:val="24"/>
        </w:rPr>
        <w:t xml:space="preserve"> в сети Интернет «___»_______201_ г., реестровый номер торгов _</w:t>
      </w:r>
      <w:r w:rsidR="003A5047" w:rsidRPr="00FD65C9">
        <w:rPr>
          <w:sz w:val="24"/>
          <w:szCs w:val="24"/>
        </w:rPr>
        <w:t>_______</w:t>
      </w:r>
      <w:r w:rsidRPr="00FD65C9">
        <w:rPr>
          <w:sz w:val="24"/>
          <w:szCs w:val="24"/>
        </w:rPr>
        <w:t>___, (далее – Аукционная документация), а также применимые к данному аукциону законодательство и нормативные правовые акты,</w:t>
      </w:r>
      <w:proofErr w:type="gramEnd"/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proofErr w:type="gramStart"/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  <w:proofErr w:type="gramEnd"/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</w:t>
      </w:r>
      <w:bookmarkStart w:id="0" w:name="_GoBack"/>
      <w:bookmarkEnd w:id="0"/>
      <w:r w:rsidRPr="0078036F">
        <w:t>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="001C6824" w:rsidRPr="00C5542A">
        <w:rPr>
          <w:bCs/>
        </w:rPr>
        <w:t xml:space="preserve"> </w:t>
      </w:r>
      <w:r w:rsidR="001C6824" w:rsidRPr="001C6824">
        <w:rPr>
          <w:i/>
        </w:rPr>
        <w:t>на объекте недвижимости, находящемся в государственной собственности Воронежской области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</w:t>
      </w:r>
      <w:proofErr w:type="gramStart"/>
      <w:r w:rsidRPr="0078036F">
        <w:t>ии и ее</w:t>
      </w:r>
      <w:proofErr w:type="gramEnd"/>
      <w:r w:rsidRPr="0078036F">
        <w:t xml:space="preserve">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</w:t>
      </w:r>
      <w:proofErr w:type="gramStart"/>
      <w:r w:rsidRPr="0078036F">
        <w:t>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, которые должны быть установлены в соответствии с предметом 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</w:t>
      </w:r>
      <w:r w:rsidRPr="0078036F">
        <w:lastRenderedPageBreak/>
        <w:t xml:space="preserve">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>укционной</w:t>
      </w:r>
      <w:proofErr w:type="gramEnd"/>
      <w:r w:rsidRPr="0078036F">
        <w:t xml:space="preserve">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proofErr w:type="gramStart"/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</w:t>
      </w:r>
      <w:proofErr w:type="gramEnd"/>
      <w:r w:rsidRPr="006219BF">
        <w:t xml:space="preserve">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> В случае</w:t>
      </w:r>
      <w:proofErr w:type="gramStart"/>
      <w:r w:rsidRPr="006219BF">
        <w:t>,</w:t>
      </w:r>
      <w:proofErr w:type="gramEnd"/>
      <w:r w:rsidRPr="006219BF">
        <w:t xml:space="preserve">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</w:t>
      </w:r>
      <w:proofErr w:type="gramStart"/>
      <w:r w:rsidRPr="006219BF">
        <w:t>,</w:t>
      </w:r>
      <w:proofErr w:type="gramEnd"/>
      <w:r w:rsidRPr="006219BF">
        <w:t xml:space="preserve">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</w:t>
      </w:r>
      <w:proofErr w:type="gramStart"/>
      <w:r w:rsidR="003972F2" w:rsidRPr="006219BF">
        <w:t>назначен</w:t>
      </w:r>
      <w:proofErr w:type="gramEnd"/>
      <w:r w:rsidR="003972F2" w:rsidRPr="006219BF">
        <w:t xml:space="preserve">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proofErr w:type="gramStart"/>
      <w:r w:rsidRPr="00367400">
        <w:rPr>
          <w:i/>
          <w:sz w:val="18"/>
          <w:szCs w:val="18"/>
        </w:rPr>
        <w:t xml:space="preserve">., </w:t>
      </w:r>
      <w:proofErr w:type="gramEnd"/>
      <w:r w:rsidRPr="00367400">
        <w:rPr>
          <w:i/>
          <w:sz w:val="18"/>
          <w:szCs w:val="18"/>
        </w:rPr>
        <w:t>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</w:t>
      </w:r>
      <w:proofErr w:type="gramStart"/>
      <w:r w:rsidRPr="006219BF">
        <w:t>ии ау</w:t>
      </w:r>
      <w:proofErr w:type="gramEnd"/>
      <w:r w:rsidRPr="006219BF">
        <w:t>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Default="006C2ED8" w:rsidP="00801288">
      <w:pPr>
        <w:jc w:val="both"/>
      </w:pPr>
    </w:p>
    <w:p w:rsidR="00FD65C9" w:rsidRPr="006C2ED8" w:rsidRDefault="00FD65C9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</w:t>
            </w:r>
            <w:proofErr w:type="gramStart"/>
            <w:r w:rsidRPr="00AE75D5">
              <w:rPr>
                <w:b/>
                <w:bCs/>
              </w:rPr>
              <w:t>ии и ее</w:t>
            </w:r>
            <w:proofErr w:type="gramEnd"/>
            <w:r w:rsidRPr="00AE75D5">
              <w:rPr>
                <w:b/>
                <w:bCs/>
              </w:rPr>
              <w:t xml:space="preserve">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proofErr w:type="gramStart"/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</w:t>
            </w:r>
            <w:proofErr w:type="gramStart"/>
            <w:r w:rsidRPr="00AE75D5">
              <w:rPr>
                <w:b/>
                <w:bCs/>
              </w:rPr>
              <w:t>:</w:t>
            </w:r>
            <w:proofErr w:type="gramEnd"/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Ф.И.О., серия, №, кем и когда </w:t>
            </w:r>
            <w:proofErr w:type="gramStart"/>
            <w:r w:rsidRPr="00AE75D5">
              <w:t>выдан</w:t>
            </w:r>
            <w:proofErr w:type="gramEnd"/>
            <w:r w:rsidRPr="00AE75D5">
              <w:t>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</w:t>
            </w:r>
            <w:proofErr w:type="gramStart"/>
            <w:r w:rsidRPr="00AE75D5">
              <w:rPr>
                <w:b/>
                <w:bCs/>
              </w:rPr>
              <w:t>:</w:t>
            </w:r>
            <w:proofErr w:type="gramEnd"/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</w:t>
            </w:r>
            <w:proofErr w:type="gramStart"/>
            <w:r w:rsidRPr="00367400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 xml:space="preserve">Серия, №, кем и когда </w:t>
            </w:r>
            <w:proofErr w:type="gramStart"/>
            <w:r w:rsidRPr="00AE75D5">
              <w:t>выдан</w:t>
            </w:r>
            <w:proofErr w:type="gramEnd"/>
            <w:r w:rsidRPr="00AE75D5">
              <w:t>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proofErr w:type="gramStart"/>
      <w:r w:rsidRPr="0093698E">
        <w:rPr>
          <w:color w:val="000000"/>
        </w:rPr>
        <w:t>г</w:t>
      </w:r>
      <w:proofErr w:type="gramEnd"/>
      <w:r w:rsidRPr="0093698E">
        <w:rPr>
          <w:color w:val="000000"/>
        </w:rPr>
        <w:t>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FD65C9">
      <w:pPr>
        <w:shd w:val="clear" w:color="auto" w:fill="FFFFFF"/>
        <w:ind w:firstLine="709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Default="003972F2" w:rsidP="00FD65C9">
            <w:pPr>
              <w:tabs>
                <w:tab w:val="left" w:pos="9320"/>
              </w:tabs>
              <w:ind w:firstLine="709"/>
              <w:contextualSpacing/>
              <w:jc w:val="both"/>
            </w:pPr>
            <w:proofErr w:type="gramStart"/>
            <w:r w:rsidRPr="0093698E">
              <w:rPr>
                <w:color w:val="000000"/>
              </w:rPr>
              <w:t xml:space="preserve">Претендент на участие </w:t>
            </w:r>
            <w:r>
              <w:rPr>
                <w:color w:val="000000"/>
              </w:rPr>
              <w:t xml:space="preserve">в </w:t>
            </w:r>
            <w:r w:rsidRPr="008830AB">
              <w:rPr>
                <w:i/>
              </w:rPr>
              <w:t>аукцион</w:t>
            </w:r>
            <w:r>
              <w:rPr>
                <w:i/>
              </w:rPr>
              <w:t>е</w:t>
            </w:r>
            <w:r w:rsidRPr="008830AB">
              <w:rPr>
                <w:i/>
              </w:rPr>
              <w:t xml:space="preserve"> на право заключения договор</w:t>
            </w:r>
            <w:r w:rsidR="00FD65C9">
              <w:rPr>
                <w:i/>
              </w:rPr>
              <w:t>а</w:t>
            </w:r>
            <w:r w:rsidRPr="008830AB">
              <w:rPr>
                <w:i/>
              </w:rPr>
              <w:t xml:space="preserve"> на установку и эксплуатацию рекламн</w:t>
            </w:r>
            <w:r w:rsidR="00FD65C9">
              <w:rPr>
                <w:i/>
              </w:rPr>
              <w:t>ой</w:t>
            </w:r>
            <w:r w:rsidRPr="008830AB">
              <w:rPr>
                <w:i/>
              </w:rPr>
              <w:t xml:space="preserve"> </w:t>
            </w:r>
            <w:r w:rsidRPr="00FD65C9">
              <w:rPr>
                <w:i/>
              </w:rPr>
              <w:t>конструкци</w:t>
            </w:r>
            <w:r w:rsidR="00FD65C9" w:rsidRPr="00FD65C9">
              <w:rPr>
                <w:i/>
              </w:rPr>
              <w:t>и</w:t>
            </w:r>
            <w:r w:rsidRPr="00FD65C9">
              <w:rPr>
                <w:i/>
              </w:rPr>
              <w:t xml:space="preserve"> </w:t>
            </w:r>
            <w:r w:rsidR="00FD65C9" w:rsidRPr="00FD65C9">
              <w:rPr>
                <w:i/>
              </w:rPr>
              <w:t>на объекте недвижимости, находящемся в государственной собственности Воронежской области</w:t>
            </w:r>
            <w:r w:rsidRPr="008830AB">
              <w:t xml:space="preserve">, </w:t>
            </w:r>
            <w:r>
              <w:t xml:space="preserve">документация о котором размещена </w:t>
            </w:r>
            <w:r w:rsidRPr="008830AB">
              <w:t xml:space="preserve">на официальном сайте Организатора аукциона </w:t>
            </w:r>
            <w:hyperlink r:id="rId9" w:history="1">
              <w:r w:rsidRPr="008830AB">
                <w:rPr>
                  <w:rStyle w:val="a5"/>
                </w:rPr>
                <w:t>www.fgivo.ru</w:t>
              </w:r>
            </w:hyperlink>
            <w:r w:rsidRPr="008830AB">
              <w:t xml:space="preserve"> в сети </w:t>
            </w:r>
            <w:r>
              <w:t>«</w:t>
            </w:r>
            <w:r w:rsidRPr="008830AB">
              <w:t>Интернет</w:t>
            </w:r>
            <w:r>
              <w:t>»</w:t>
            </w:r>
            <w:r w:rsidR="009F5E93">
              <w:t>,</w:t>
            </w:r>
            <w:r w:rsidRPr="008830AB">
              <w:t xml:space="preserve"> «___»__</w:t>
            </w:r>
            <w:r w:rsidR="0022669D">
              <w:t>___</w:t>
            </w:r>
            <w:r w:rsidRPr="008830AB">
              <w:t>_____201_ г.</w:t>
            </w:r>
            <w:r>
              <w:t>, реестровый номер торгов</w:t>
            </w:r>
            <w:r w:rsidR="009F5E93">
              <w:t xml:space="preserve"> </w:t>
            </w:r>
            <w:r>
              <w:t>__</w:t>
            </w:r>
            <w:r w:rsidR="00D51F7B">
              <w:t>__</w:t>
            </w:r>
            <w:r w:rsidR="003A5047">
              <w:t>___</w:t>
            </w:r>
            <w:r w:rsidR="00D51F7B">
              <w:t>__</w:t>
            </w:r>
            <w:r w:rsidR="0022669D">
              <w:t>___.</w:t>
            </w:r>
            <w:proofErr w:type="gramEnd"/>
          </w:p>
          <w:p w:rsidR="00FD65C9" w:rsidRPr="0093698E" w:rsidRDefault="00FD65C9" w:rsidP="00FD65C9">
            <w:pPr>
              <w:tabs>
                <w:tab w:val="left" w:pos="9320"/>
              </w:tabs>
              <w:ind w:firstLine="709"/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</w:t>
      </w:r>
      <w:r w:rsidR="00FD65C9" w:rsidRPr="00FD65C9">
        <w:rPr>
          <w:i/>
        </w:rPr>
        <w:t>на объекте недвижимости, находящемся в государственной собственности Воронежской области</w:t>
      </w:r>
      <w:r w:rsidRPr="008830AB">
        <w:t xml:space="preserve">, </w:t>
      </w:r>
      <w:r>
        <w:t>реестровый номер торгов_</w:t>
      </w:r>
      <w:r w:rsidR="00B27F13">
        <w:t>_____</w:t>
      </w:r>
      <w:r>
        <w:t xml:space="preserve">____, </w:t>
      </w:r>
      <w:r w:rsidRPr="00367400">
        <w:rPr>
          <w:color w:val="000000"/>
        </w:rPr>
        <w:t>проводим</w:t>
      </w:r>
      <w:r>
        <w:rPr>
          <w:color w:val="000000"/>
        </w:rPr>
        <w:t>ом</w:t>
      </w:r>
      <w:r w:rsidR="00B27F13">
        <w:rPr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 xml:space="preserve">(Ф.И.О. </w:t>
            </w:r>
            <w:proofErr w:type="gramStart"/>
            <w:r w:rsidRPr="0093698E">
              <w:rPr>
                <w:color w:val="000000"/>
                <w:sz w:val="18"/>
                <w:szCs w:val="18"/>
              </w:rPr>
              <w:t>удостоверяемого</w:t>
            </w:r>
            <w:proofErr w:type="gramEnd"/>
            <w:r w:rsidRPr="0093698E">
              <w:rPr>
                <w:color w:val="000000"/>
                <w:sz w:val="18"/>
                <w:szCs w:val="18"/>
              </w:rPr>
              <w:t>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proofErr w:type="gramStart"/>
      <w:r w:rsidRPr="0093698E">
        <w:rPr>
          <w:color w:val="000000"/>
        </w:rPr>
        <w:t>__________________________ (___________________________)</w:t>
      </w:r>
      <w:proofErr w:type="gramEnd"/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Главный бухгалтер</w:t>
      </w:r>
      <w:proofErr w:type="gramStart"/>
      <w:r w:rsidRPr="0093698E">
        <w:rPr>
          <w:color w:val="000000"/>
        </w:rPr>
        <w:t xml:space="preserve">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  <w:proofErr w:type="gramEnd"/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FD65C9" w:rsidRDefault="00FD65C9" w:rsidP="00801288">
      <w:pPr>
        <w:shd w:val="clear" w:color="auto" w:fill="FFFFFF"/>
        <w:contextualSpacing/>
        <w:jc w:val="both"/>
        <w:rPr>
          <w:color w:val="000000"/>
        </w:rPr>
      </w:pPr>
    </w:p>
    <w:p w:rsidR="00FD65C9" w:rsidRPr="0093698E" w:rsidRDefault="00FD65C9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</w:t>
      </w:r>
      <w:proofErr w:type="gramStart"/>
      <w:r w:rsidRPr="00B45137">
        <w:rPr>
          <w:b/>
          <w:sz w:val="28"/>
          <w:szCs w:val="28"/>
        </w:rPr>
        <w:t>в</w:t>
      </w:r>
      <w:proofErr w:type="gramEnd"/>
      <w:r w:rsidRPr="00B45137">
        <w:rPr>
          <w:b/>
          <w:sz w:val="28"/>
          <w:szCs w:val="28"/>
        </w:rPr>
        <w:t xml:space="preserve">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proofErr w:type="gramStart"/>
      <w:r w:rsidRPr="00B45137">
        <w:rPr>
          <w:b/>
          <w:sz w:val="28"/>
          <w:szCs w:val="28"/>
        </w:rPr>
        <w:t>порядке</w:t>
      </w:r>
      <w:proofErr w:type="gramEnd"/>
      <w:r w:rsidRPr="00B45137">
        <w:rPr>
          <w:b/>
          <w:sz w:val="28"/>
          <w:szCs w:val="28"/>
        </w:rPr>
        <w:t>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</w:t>
      </w:r>
      <w:r w:rsidR="00FD65C9" w:rsidRPr="00830517">
        <w:t>на объекте недвижимости, находящемся в государственной собственности Воронежской области</w:t>
      </w:r>
      <w:r>
        <w:t>, реестровый номер торгов __</w:t>
      </w:r>
      <w:r w:rsidR="00D51F7B">
        <w:t>_____</w:t>
      </w:r>
      <w:r w:rsidR="0022669D">
        <w:t>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 xml:space="preserve">(наименование </w:t>
      </w:r>
      <w:proofErr w:type="spellStart"/>
      <w:r w:rsidRPr="00993AC3">
        <w:rPr>
          <w:i/>
          <w:sz w:val="18"/>
          <w:szCs w:val="18"/>
        </w:rPr>
        <w:t>юр</w:t>
      </w:r>
      <w:proofErr w:type="gramStart"/>
      <w:r w:rsidRPr="00993AC3">
        <w:rPr>
          <w:i/>
          <w:sz w:val="18"/>
          <w:szCs w:val="18"/>
        </w:rPr>
        <w:t>.л</w:t>
      </w:r>
      <w:proofErr w:type="gramEnd"/>
      <w:r w:rsidRPr="00993AC3">
        <w:rPr>
          <w:i/>
          <w:sz w:val="18"/>
          <w:szCs w:val="18"/>
        </w:rPr>
        <w:t>ица</w:t>
      </w:r>
      <w:proofErr w:type="spellEnd"/>
      <w:r w:rsidRPr="00993AC3">
        <w:rPr>
          <w:i/>
          <w:sz w:val="18"/>
          <w:szCs w:val="18"/>
        </w:rPr>
        <w:t>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КУ </w:t>
      </w:r>
      <w:proofErr w:type="gramStart"/>
      <w:r w:rsidRPr="00993AC3">
        <w:rPr>
          <w:b/>
        </w:rPr>
        <w:t>ВО</w:t>
      </w:r>
      <w:proofErr w:type="gramEnd"/>
      <w:r w:rsidRPr="00993AC3">
        <w:rPr>
          <w:b/>
        </w:rPr>
        <w:t xml:space="preserve">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proofErr w:type="gramStart"/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</w:t>
      </w:r>
      <w:r w:rsidR="001C6824">
        <w:rPr>
          <w:i/>
          <w:sz w:val="24"/>
          <w:szCs w:val="24"/>
        </w:rPr>
        <w:t>а</w:t>
      </w:r>
      <w:r w:rsidRPr="008830AB">
        <w:rPr>
          <w:i/>
          <w:sz w:val="24"/>
          <w:szCs w:val="24"/>
        </w:rPr>
        <w:t xml:space="preserve"> на установку и эксплуатацию рекламн</w:t>
      </w:r>
      <w:r w:rsidR="001C6824">
        <w:rPr>
          <w:i/>
          <w:sz w:val="24"/>
          <w:szCs w:val="24"/>
        </w:rPr>
        <w:t>ой</w:t>
      </w:r>
      <w:r w:rsidRPr="008830AB">
        <w:rPr>
          <w:i/>
          <w:sz w:val="24"/>
          <w:szCs w:val="24"/>
        </w:rPr>
        <w:t xml:space="preserve"> </w:t>
      </w:r>
      <w:r w:rsidRPr="001C6824">
        <w:rPr>
          <w:i/>
          <w:sz w:val="24"/>
          <w:szCs w:val="24"/>
        </w:rPr>
        <w:t>конструкци</w:t>
      </w:r>
      <w:r w:rsidR="001C6824" w:rsidRPr="001C6824">
        <w:rPr>
          <w:i/>
          <w:sz w:val="24"/>
          <w:szCs w:val="24"/>
        </w:rPr>
        <w:t>и</w:t>
      </w:r>
      <w:r w:rsidR="001C6824" w:rsidRPr="001C6824">
        <w:rPr>
          <w:bCs/>
          <w:i/>
          <w:sz w:val="24"/>
          <w:szCs w:val="24"/>
        </w:rPr>
        <w:t xml:space="preserve"> </w:t>
      </w:r>
      <w:r w:rsidR="001C6824" w:rsidRPr="001C6824">
        <w:rPr>
          <w:i/>
          <w:sz w:val="24"/>
          <w:szCs w:val="24"/>
        </w:rPr>
        <w:t>на объекте недвижимости, находящемся в государственной собственности Воронежской области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</w:t>
      </w:r>
      <w:r w:rsidR="00B27F13">
        <w:rPr>
          <w:sz w:val="24"/>
          <w:szCs w:val="24"/>
        </w:rPr>
        <w:t>___</w:t>
      </w:r>
      <w:r w:rsidRPr="008830AB">
        <w:rPr>
          <w:sz w:val="24"/>
          <w:szCs w:val="24"/>
        </w:rPr>
        <w:t xml:space="preserve">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 w:rsidR="0022669D">
        <w:rPr>
          <w:sz w:val="24"/>
          <w:szCs w:val="24"/>
        </w:rPr>
        <w:t xml:space="preserve">___ </w:t>
      </w:r>
      <w:r w:rsidRPr="008830AB">
        <w:rPr>
          <w:sz w:val="24"/>
          <w:szCs w:val="24"/>
        </w:rPr>
        <w:t>(далее – Аукционная документация), а также применимые к данному</w:t>
      </w:r>
      <w:proofErr w:type="gramEnd"/>
      <w:r w:rsidRPr="008830AB">
        <w:rPr>
          <w:sz w:val="24"/>
          <w:szCs w:val="24"/>
        </w:rPr>
        <w:t xml:space="preserve">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proofErr w:type="gramStart"/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  <w:proofErr w:type="gramEnd"/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9A261F" w:rsidRDefault="009A261F" w:rsidP="009A261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ДОГОВОР N ______</w:t>
      </w:r>
    </w:p>
    <w:p w:rsidR="009A261F" w:rsidRDefault="009A261F" w:rsidP="009A261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НА УСТАНОВКУ И ЭКСПЛУАТАЦИЮ РЕКЛАМНОЙ КОНСТРУКЦИИ НА ОБЪЕКТЕ НЕДВИЖИМОСТИ, НАХОДЯЩЕМСЯ В ГОСУДАРСТВЕННОЙ СОБСТВЕННОСТИ ВОРОНЕЖСКОЙ ОБЛАСТИ</w:t>
      </w:r>
    </w:p>
    <w:p w:rsidR="009A261F" w:rsidRDefault="009A261F" w:rsidP="009A261F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</w:rPr>
      </w:pPr>
      <w:r w:rsidRPr="009A261F">
        <w:rPr>
          <w:rFonts w:eastAsia="Calibri"/>
        </w:rPr>
        <w:t xml:space="preserve">    г. Воронеж               </w:t>
      </w:r>
      <w:r>
        <w:rPr>
          <w:rFonts w:eastAsia="Calibri"/>
        </w:rPr>
        <w:t xml:space="preserve">                                            </w:t>
      </w:r>
      <w:r w:rsidRPr="009A261F">
        <w:rPr>
          <w:rFonts w:eastAsia="Calibri"/>
        </w:rPr>
        <w:t xml:space="preserve">             "___" __________________ 20__ г.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proofErr w:type="gramStart"/>
      <w:r w:rsidRPr="009A261F">
        <w:rPr>
          <w:rFonts w:eastAsia="Calibri"/>
          <w:iCs/>
        </w:rPr>
        <w:t xml:space="preserve">Департамент имущественных и земельных отношений Воронежской области, именуемый в дальнейшем "Сторона 1", в лице ___________________________, </w:t>
      </w:r>
      <w:proofErr w:type="spellStart"/>
      <w:r w:rsidRPr="009A261F">
        <w:rPr>
          <w:rFonts w:eastAsia="Calibri"/>
          <w:iCs/>
        </w:rPr>
        <w:t>действующ</w:t>
      </w:r>
      <w:proofErr w:type="spellEnd"/>
      <w:r w:rsidRPr="009A261F">
        <w:rPr>
          <w:rFonts w:eastAsia="Calibri"/>
          <w:iCs/>
        </w:rPr>
        <w:t xml:space="preserve">__ на основании ______________________, с одной стороны, и 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(ОГРНИП), для физических лиц - фамилия, имя, отчество), </w:t>
      </w:r>
      <w:proofErr w:type="spellStart"/>
      <w:r w:rsidRPr="009A261F">
        <w:rPr>
          <w:rFonts w:eastAsia="Calibri"/>
          <w:iCs/>
        </w:rPr>
        <w:t>являющ</w:t>
      </w:r>
      <w:proofErr w:type="spellEnd"/>
      <w:r w:rsidRPr="009A261F">
        <w:rPr>
          <w:rFonts w:eastAsia="Calibri"/>
          <w:iCs/>
        </w:rPr>
        <w:t>__ владельцем рекламной конструкции и именуем__ в</w:t>
      </w:r>
      <w:proofErr w:type="gramEnd"/>
      <w:r w:rsidRPr="009A261F">
        <w:rPr>
          <w:rFonts w:eastAsia="Calibri"/>
          <w:iCs/>
        </w:rPr>
        <w:t xml:space="preserve"> дальнейшем "Сторона 2", в лице _______________________, </w:t>
      </w:r>
      <w:proofErr w:type="spellStart"/>
      <w:r w:rsidRPr="009A261F">
        <w:rPr>
          <w:rFonts w:eastAsia="Calibri"/>
          <w:iCs/>
        </w:rPr>
        <w:t>действующ</w:t>
      </w:r>
      <w:proofErr w:type="spellEnd"/>
      <w:r w:rsidRPr="009A261F">
        <w:rPr>
          <w:rFonts w:eastAsia="Calibri"/>
          <w:iCs/>
        </w:rPr>
        <w:t>__ на основании __________________, в соответствии с протоколом комиссии от N о результатах аукциона (конкурса), вместе именуемые "Стороны", заключили настоящий Договор (далее - Договор) о нижеследующем: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jc w:val="center"/>
        <w:outlineLvl w:val="0"/>
        <w:rPr>
          <w:rFonts w:eastAsia="Calibri"/>
          <w:iCs/>
        </w:rPr>
      </w:pPr>
      <w:bookmarkStart w:id="1" w:name="Par9"/>
      <w:bookmarkEnd w:id="1"/>
      <w:r w:rsidRPr="009A261F">
        <w:rPr>
          <w:rFonts w:eastAsia="Calibri"/>
          <w:iCs/>
        </w:rPr>
        <w:t>1. Предмет Договора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1.1. Сторона 1 предоставляет Стороне 2 за плату право на установку и эксплуатацию рекламной конструкции, расположенной адресу: __________________________________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1.1.1. Тип рекламной конструкции: ___________________</w:t>
      </w:r>
      <w:r>
        <w:rPr>
          <w:rFonts w:eastAsia="Calibri"/>
          <w:iCs/>
        </w:rPr>
        <w:t>_________________</w:t>
      </w:r>
      <w:r w:rsidRPr="009A261F">
        <w:rPr>
          <w:rFonts w:eastAsia="Calibri"/>
          <w:iCs/>
        </w:rPr>
        <w:t>______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1.1.2. Вид рекламной конструкции: _____________________</w:t>
      </w:r>
      <w:r>
        <w:rPr>
          <w:rFonts w:eastAsia="Calibri"/>
          <w:iCs/>
        </w:rPr>
        <w:t>________________</w:t>
      </w:r>
      <w:r w:rsidRPr="009A261F">
        <w:rPr>
          <w:rFonts w:eastAsia="Calibri"/>
          <w:iCs/>
        </w:rPr>
        <w:t>____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1.1.3. Технические характеристики рекламной констр</w:t>
      </w:r>
      <w:r>
        <w:rPr>
          <w:rFonts w:eastAsia="Calibri"/>
          <w:iCs/>
        </w:rPr>
        <w:t>укции: ____________________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а) площадь информационного поля рекламной констр</w:t>
      </w:r>
      <w:r>
        <w:rPr>
          <w:rFonts w:eastAsia="Calibri"/>
          <w:iCs/>
        </w:rPr>
        <w:t>укции: ____________________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б) размер информационного поля рекламной констр</w:t>
      </w:r>
      <w:r>
        <w:rPr>
          <w:rFonts w:eastAsia="Calibri"/>
          <w:iCs/>
        </w:rPr>
        <w:t>укции: _____________________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в) количество информационных полей рекламной констр</w:t>
      </w:r>
      <w:r>
        <w:rPr>
          <w:rFonts w:eastAsia="Calibri"/>
          <w:iCs/>
        </w:rPr>
        <w:t>укции: __________________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г) высота опоры рекламной конструкции: ________</w:t>
      </w:r>
      <w:r>
        <w:rPr>
          <w:rFonts w:eastAsia="Calibri"/>
          <w:iCs/>
        </w:rPr>
        <w:t>____________</w:t>
      </w:r>
      <w:r w:rsidRPr="009A261F">
        <w:rPr>
          <w:rFonts w:eastAsia="Calibri"/>
          <w:iCs/>
        </w:rPr>
        <w:t>_________________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д) тип освещения рекламной конструкции: _______________</w:t>
      </w:r>
      <w:r>
        <w:rPr>
          <w:rFonts w:eastAsia="Calibri"/>
          <w:iCs/>
        </w:rPr>
        <w:t>___________</w:t>
      </w:r>
      <w:r w:rsidRPr="009A261F">
        <w:rPr>
          <w:rFonts w:eastAsia="Calibri"/>
          <w:iCs/>
        </w:rPr>
        <w:t>__________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е) способ демонстрации изображения: __________________</w:t>
      </w:r>
      <w:r>
        <w:rPr>
          <w:rFonts w:eastAsia="Calibri"/>
          <w:iCs/>
        </w:rPr>
        <w:t>_______________</w:t>
      </w:r>
      <w:r w:rsidRPr="009A261F">
        <w:rPr>
          <w:rFonts w:eastAsia="Calibri"/>
          <w:iCs/>
        </w:rPr>
        <w:t>_______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jc w:val="center"/>
        <w:outlineLvl w:val="0"/>
        <w:rPr>
          <w:rFonts w:eastAsia="Calibri"/>
          <w:iCs/>
        </w:rPr>
      </w:pPr>
      <w:r w:rsidRPr="009A261F">
        <w:rPr>
          <w:rFonts w:eastAsia="Calibri"/>
          <w:iCs/>
        </w:rPr>
        <w:t>2. Срок действия Договора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2.1. Настоящий Договор заключен сроком на ____ лет и вступает в силу с момента его подписания.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2.2. После окончания срока действия настоящий Договор продлению не подлежит.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jc w:val="center"/>
        <w:outlineLvl w:val="0"/>
        <w:rPr>
          <w:rFonts w:eastAsia="Calibri"/>
          <w:iCs/>
        </w:rPr>
      </w:pPr>
      <w:r w:rsidRPr="009A261F">
        <w:rPr>
          <w:rFonts w:eastAsia="Calibri"/>
          <w:iCs/>
        </w:rPr>
        <w:t>3. Права и обязанности Сторон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3.1. Обязанности Стороны 1: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3.1.1. Сторона 1 обязана предоставить Стороне 2 право на установку и эксплуатацию рекламной конструкции на рекламном месте в соответствии с </w:t>
      </w:r>
      <w:hyperlink w:anchor="Par9" w:history="1">
        <w:r w:rsidRPr="009A261F">
          <w:rPr>
            <w:rFonts w:eastAsia="Calibri"/>
            <w:iCs/>
            <w:color w:val="0000FF"/>
          </w:rPr>
          <w:t>пунктом 1</w:t>
        </w:r>
      </w:hyperlink>
      <w:r w:rsidRPr="009A261F">
        <w:rPr>
          <w:rFonts w:eastAsia="Calibri"/>
          <w:iCs/>
        </w:rPr>
        <w:t xml:space="preserve"> настоящего Договора.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3.1.2. Не </w:t>
      </w:r>
      <w:proofErr w:type="gramStart"/>
      <w:r w:rsidRPr="009A261F">
        <w:rPr>
          <w:rFonts w:eastAsia="Calibri"/>
          <w:iCs/>
        </w:rPr>
        <w:t>представлять другим лицам указанное рекламное место</w:t>
      </w:r>
      <w:proofErr w:type="gramEnd"/>
      <w:r w:rsidRPr="009A261F">
        <w:rPr>
          <w:rFonts w:eastAsia="Calibri"/>
          <w:iCs/>
        </w:rPr>
        <w:t xml:space="preserve"> для установки и эксплуатации рекламной конструкции в течение срока действия настоящего Договора.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lastRenderedPageBreak/>
        <w:t xml:space="preserve">3.1.3. Представлять Стороне 2 информацию, подлежащую размещению в качестве социальной рекламы в соответствии с условиями аукциона (конкурсным предложением Стороны 2) не </w:t>
      </w:r>
      <w:proofErr w:type="gramStart"/>
      <w:r w:rsidRPr="009A261F">
        <w:rPr>
          <w:rFonts w:eastAsia="Calibri"/>
          <w:iCs/>
        </w:rPr>
        <w:t>позднее</w:t>
      </w:r>
      <w:proofErr w:type="gramEnd"/>
      <w:r w:rsidRPr="009A261F">
        <w:rPr>
          <w:rFonts w:eastAsia="Calibri"/>
          <w:iCs/>
        </w:rPr>
        <w:t xml:space="preserve"> чем за 3 (три) рабочих дня до даты размещения, если между Сторонами не будет предусмотрен иной порядок.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3.1.4. Оказывать в период действия Договора Стороне 2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9A261F" w:rsidRPr="009A261F" w:rsidRDefault="009A261F" w:rsidP="009A261F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proofErr w:type="spellStart"/>
      <w:r w:rsidRPr="009A261F">
        <w:rPr>
          <w:rFonts w:eastAsia="Calibri"/>
          <w:iCs/>
        </w:rPr>
        <w:t>КонсультантПлюс</w:t>
      </w:r>
      <w:proofErr w:type="spellEnd"/>
      <w:r w:rsidRPr="009A261F">
        <w:rPr>
          <w:rFonts w:eastAsia="Calibri"/>
          <w:iCs/>
        </w:rPr>
        <w:t>: примечание.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В официальном тексте документа, видимо, допущена опечатка: имеется в виду пункт 3.3.10, а не 3.3.12.</w:t>
      </w:r>
    </w:p>
    <w:p w:rsidR="009A261F" w:rsidRPr="009A261F" w:rsidRDefault="009A261F" w:rsidP="009A261F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2" w:name="Par38"/>
      <w:bookmarkEnd w:id="2"/>
      <w:r w:rsidRPr="009A261F">
        <w:rPr>
          <w:rFonts w:eastAsia="Calibri"/>
          <w:iCs/>
        </w:rPr>
        <w:t xml:space="preserve">3.1.5. В случае, указанном в </w:t>
      </w:r>
      <w:hyperlink w:anchor="Par68" w:history="1">
        <w:r w:rsidRPr="009A261F">
          <w:rPr>
            <w:rFonts w:eastAsia="Calibri"/>
            <w:iCs/>
            <w:color w:val="0000FF"/>
          </w:rPr>
          <w:t>п. 3.3.12</w:t>
        </w:r>
      </w:hyperlink>
      <w:r w:rsidRPr="009A261F">
        <w:rPr>
          <w:rFonts w:eastAsia="Calibri"/>
          <w:iCs/>
        </w:rPr>
        <w:t>, Сторона 1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1C6824" w:rsidRPr="009A261F" w:rsidRDefault="001C6824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</w:p>
    <w:p w:rsidR="009A261F" w:rsidRPr="009A261F" w:rsidRDefault="009A261F" w:rsidP="009A261F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proofErr w:type="spellStart"/>
      <w:r w:rsidRPr="009A261F">
        <w:rPr>
          <w:rFonts w:eastAsia="Calibri"/>
          <w:iCs/>
        </w:rPr>
        <w:t>КонсультантПлюс</w:t>
      </w:r>
      <w:proofErr w:type="spellEnd"/>
      <w:r w:rsidRPr="009A261F">
        <w:rPr>
          <w:rFonts w:eastAsia="Calibri"/>
          <w:iCs/>
        </w:rPr>
        <w:t>: примечание.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В официальном тексте документа, видимо, допущена опечатка: имеется в виду пункт 3.3.11, а не 3.3.13.</w:t>
      </w:r>
    </w:p>
    <w:p w:rsidR="009A261F" w:rsidRPr="009A261F" w:rsidRDefault="009A261F" w:rsidP="009A261F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3.1.6. В случае, указанном в </w:t>
      </w:r>
      <w:hyperlink w:anchor="Par73" w:history="1">
        <w:r w:rsidRPr="009A261F">
          <w:rPr>
            <w:rFonts w:eastAsia="Calibri"/>
            <w:iCs/>
            <w:color w:val="0000FF"/>
          </w:rPr>
          <w:t>п. 3.3.13</w:t>
        </w:r>
      </w:hyperlink>
      <w:r w:rsidRPr="009A261F">
        <w:rPr>
          <w:rFonts w:eastAsia="Calibri"/>
          <w:iCs/>
        </w:rPr>
        <w:t>, Сторона 1 в течение 5 (пяти) рабочих дней обязуется составить акт обследования рекламного места с приложением фотоматериалов.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3.2. Права Стороны 1: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3.2.1. Осуществлять </w:t>
      </w:r>
      <w:proofErr w:type="gramStart"/>
      <w:r w:rsidRPr="009A261F">
        <w:rPr>
          <w:rFonts w:eastAsia="Calibri"/>
          <w:iCs/>
        </w:rPr>
        <w:t>контроль за</w:t>
      </w:r>
      <w:proofErr w:type="gramEnd"/>
      <w:r w:rsidRPr="009A261F">
        <w:rPr>
          <w:rFonts w:eastAsia="Calibri"/>
          <w:iCs/>
        </w:rPr>
        <w:t xml:space="preserve"> исполнением Стороной 2 обязательств по Договору.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3.2.3. Направлять Стороне 2 требования об устранении нарушений условий настоящего Договора при эксплуатации рекламного места.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3.2.4. Требовать от Стороны 2 размещения на рекламных конструкциях социальной рекламы в объемах, предусмотренных настоящим Договором.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3.2.5. 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3.2.6. Требовать от Стороны 2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Стороной 2 не производится, что оформляется дополнительным соглашением к Договору.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3.2.7. </w:t>
      </w:r>
      <w:proofErr w:type="gramStart"/>
      <w:r w:rsidRPr="009A261F">
        <w:rPr>
          <w:rFonts w:eastAsia="Calibri"/>
          <w:iCs/>
        </w:rPr>
        <w:t>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Стороне 2 не возвращается.</w:t>
      </w:r>
      <w:proofErr w:type="gramEnd"/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3.3. Обязанности Стороны 2: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lastRenderedPageBreak/>
        <w:t xml:space="preserve">3.3.1. Сторона 2 обязана установить на рекламном месте рекламную конструкцию, определенную </w:t>
      </w:r>
      <w:hyperlink w:anchor="Par9" w:history="1">
        <w:r w:rsidRPr="009A261F">
          <w:rPr>
            <w:rFonts w:eastAsia="Calibri"/>
            <w:iCs/>
            <w:color w:val="0000FF"/>
          </w:rPr>
          <w:t>п. 1</w:t>
        </w:r>
      </w:hyperlink>
      <w:r w:rsidRPr="009A261F">
        <w:rPr>
          <w:rFonts w:eastAsia="Calibri"/>
          <w:iCs/>
        </w:rPr>
        <w:t xml:space="preserve"> настоящего Договора, только при наличии разрешения на ее установку.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Рекламная конструкция должна соответствовать техническим характеристикам рекламной конструкции или проекту рекламной конструкции со схемой способа крепления, указанным в приложении, являющемся неотъемлемой частью настоящего Договора.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3.3.2. Производить оплату за установку и эксплуатацию рекламной конструкции согласно </w:t>
      </w:r>
      <w:hyperlink w:anchor="Par90" w:history="1">
        <w:r w:rsidRPr="009A261F">
          <w:rPr>
            <w:rFonts w:eastAsia="Calibri"/>
            <w:iCs/>
            <w:color w:val="0000FF"/>
          </w:rPr>
          <w:t>п. 5</w:t>
        </w:r>
      </w:hyperlink>
      <w:r w:rsidRPr="009A261F">
        <w:rPr>
          <w:rFonts w:eastAsia="Calibri"/>
          <w:iCs/>
        </w:rPr>
        <w:t xml:space="preserve"> настоящего Договора.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3.3.3. Устанавливать рекламную конструкцию с точным соблюдением техники безопасности, пожарной безопасности.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3.3.4. Следить за техническим состоянием и внешним видом рекламной конструкции, своевременно производить текущий ремонт, помывку и покраску, осуществлять уборку прилегающей территории, содержать рекламную конструкцию в состоянии, соответствующем технической документации на нее.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3.3.5. Использовать рекламную конструкцию исключительно в целях распространения рекламы, социальной рекламы.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3.3.6. Обеспечить безопасность рекламной конструкции для жизни и здоровья людей, имущества всех форм собственности.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3.3.7.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3.3.8.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3" w:name="Par62"/>
      <w:bookmarkEnd w:id="3"/>
      <w:r w:rsidRPr="009A261F">
        <w:rPr>
          <w:rFonts w:eastAsia="Calibri"/>
          <w:iCs/>
        </w:rPr>
        <w:t>3.3.9. Произвести демонтаж рекламной конструкции: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а) в течение 10 (десяти) дней - по истечении срока действия настоящего Договора, при расторжении Договора;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б) в течение месяца - при аннулировании разрешения на установку рекламной конструкции;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в) в течение месяца - при признании разрешения на установку рекламной конструкции </w:t>
      </w:r>
      <w:proofErr w:type="gramStart"/>
      <w:r w:rsidRPr="009A261F">
        <w:rPr>
          <w:rFonts w:eastAsia="Calibri"/>
          <w:iCs/>
        </w:rPr>
        <w:t>недействительным</w:t>
      </w:r>
      <w:proofErr w:type="gramEnd"/>
      <w:r w:rsidRPr="009A261F">
        <w:rPr>
          <w:rFonts w:eastAsia="Calibri"/>
          <w:iCs/>
        </w:rPr>
        <w:t xml:space="preserve"> в судебном порядке;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hyperlink w:anchor="Par69" w:history="1">
        <w:proofErr w:type="spellStart"/>
        <w:r w:rsidRPr="009A261F">
          <w:rPr>
            <w:rFonts w:eastAsia="Calibri"/>
            <w:iCs/>
            <w:color w:val="0000FF"/>
          </w:rPr>
          <w:t>пп</w:t>
        </w:r>
        <w:proofErr w:type="spellEnd"/>
        <w:r w:rsidRPr="009A261F">
          <w:rPr>
            <w:rFonts w:eastAsia="Calibri"/>
            <w:iCs/>
            <w:color w:val="0000FF"/>
          </w:rPr>
          <w:t>. "а"</w:t>
        </w:r>
      </w:hyperlink>
      <w:r w:rsidRPr="009A261F">
        <w:rPr>
          <w:rFonts w:eastAsia="Calibri"/>
          <w:iCs/>
        </w:rPr>
        <w:t xml:space="preserve"> - </w:t>
      </w:r>
      <w:hyperlink w:anchor="Par71" w:history="1">
        <w:r w:rsidRPr="009A261F">
          <w:rPr>
            <w:rFonts w:eastAsia="Calibri"/>
            <w:iCs/>
            <w:color w:val="0000FF"/>
          </w:rPr>
          <w:t>"в" п. 3.3.12</w:t>
        </w:r>
      </w:hyperlink>
      <w:r w:rsidRPr="009A261F">
        <w:rPr>
          <w:rFonts w:eastAsia="Calibri"/>
          <w:iCs/>
        </w:rPr>
        <w:t>;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4" w:name="Par67"/>
      <w:bookmarkEnd w:id="4"/>
      <w:r w:rsidRPr="009A261F">
        <w:rPr>
          <w:rFonts w:eastAsia="Calibri"/>
          <w:iCs/>
        </w:rPr>
        <w:t xml:space="preserve">д) в течение указанного в уведомлении срока с момента получения такого уведомления, но не более 24 часов, по основаниям, предусмотренным </w:t>
      </w:r>
      <w:hyperlink w:anchor="Par71" w:history="1">
        <w:proofErr w:type="spellStart"/>
        <w:r w:rsidRPr="009A261F">
          <w:rPr>
            <w:rFonts w:eastAsia="Calibri"/>
            <w:iCs/>
            <w:color w:val="0000FF"/>
          </w:rPr>
          <w:t>пп</w:t>
        </w:r>
        <w:proofErr w:type="spellEnd"/>
        <w:r w:rsidRPr="009A261F">
          <w:rPr>
            <w:rFonts w:eastAsia="Calibri"/>
            <w:iCs/>
            <w:color w:val="0000FF"/>
          </w:rPr>
          <w:t>. "в" п. 3.3.12</w:t>
        </w:r>
      </w:hyperlink>
      <w:r w:rsidRPr="009A261F">
        <w:rPr>
          <w:rFonts w:eastAsia="Calibri"/>
          <w:iCs/>
        </w:rPr>
        <w:t>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5" w:name="Par68"/>
      <w:bookmarkEnd w:id="5"/>
      <w:r w:rsidRPr="009A261F">
        <w:rPr>
          <w:rFonts w:eastAsia="Calibri"/>
          <w:iCs/>
        </w:rPr>
        <w:t>3.3.10. В случае необходимости временного демонтажа рекламной конструкции по причине: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6" w:name="Par69"/>
      <w:bookmarkEnd w:id="6"/>
      <w:r w:rsidRPr="009A261F">
        <w:rPr>
          <w:rFonts w:eastAsia="Calibri"/>
          <w:iCs/>
        </w:rPr>
        <w:t>а) проведения строительно-монтажных работ;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б) проведения плановых работ по ремонту инженерных сетей (водопровода, газопровода, канализации, кабельных сетей);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7" w:name="Par71"/>
      <w:bookmarkEnd w:id="7"/>
      <w:r w:rsidRPr="009A261F">
        <w:rPr>
          <w:rFonts w:eastAsia="Calibri"/>
          <w:iCs/>
        </w:rPr>
        <w:t>в) проведения аварийных работ по ремонту инженерных сетей (водопровода, газопровода, канализации, кабельных сетей).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Сторона 2 не позднее 5 (пяти) рабочих дней </w:t>
      </w:r>
      <w:proofErr w:type="gramStart"/>
      <w:r w:rsidRPr="009A261F">
        <w:rPr>
          <w:rFonts w:eastAsia="Calibri"/>
          <w:iCs/>
        </w:rPr>
        <w:t>с даты демонтажа</w:t>
      </w:r>
      <w:proofErr w:type="gramEnd"/>
      <w:r w:rsidRPr="009A261F">
        <w:rPr>
          <w:rFonts w:eastAsia="Calibri"/>
          <w:iCs/>
        </w:rPr>
        <w:t xml:space="preserve"> рекламной конструкции направляет Стороне 1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8" w:name="Par73"/>
      <w:bookmarkEnd w:id="8"/>
      <w:r w:rsidRPr="009A261F">
        <w:rPr>
          <w:rFonts w:eastAsia="Calibri"/>
          <w:iCs/>
        </w:rPr>
        <w:t xml:space="preserve">3.3.11. </w:t>
      </w:r>
      <w:proofErr w:type="gramStart"/>
      <w:r w:rsidRPr="009A261F">
        <w:rPr>
          <w:rFonts w:eastAsia="Calibri"/>
          <w:iCs/>
        </w:rPr>
        <w:t xml:space="preserve">Сторона 2 обязана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</w:t>
      </w:r>
      <w:hyperlink w:anchor="Par68" w:history="1">
        <w:r w:rsidRPr="009A261F">
          <w:rPr>
            <w:rFonts w:eastAsia="Calibri"/>
            <w:iCs/>
            <w:color w:val="0000FF"/>
          </w:rPr>
          <w:t>п. 3.3.12</w:t>
        </w:r>
      </w:hyperlink>
      <w:r w:rsidRPr="009A261F">
        <w:rPr>
          <w:rFonts w:eastAsia="Calibri"/>
          <w:iCs/>
        </w:rPr>
        <w:t>, и в течение 5 (пяти) рабочих дней с момента установки рекламной конструкции направить Стороне 1 соответствующее уведомление с указанием типа, вида рекламной конструкции, ее местоположения, даты заключения и номера Договора на установку и</w:t>
      </w:r>
      <w:proofErr w:type="gramEnd"/>
      <w:r w:rsidRPr="009A261F">
        <w:rPr>
          <w:rFonts w:eastAsia="Calibri"/>
          <w:iCs/>
        </w:rPr>
        <w:t xml:space="preserve"> эксплуатацию рекламной конструкции.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lastRenderedPageBreak/>
        <w:t xml:space="preserve">3.3.12. Обязанность Стороны 2 по демонтажу рекламной конструкции будет считаться выполненной с момента подписания акта, предусмотренного </w:t>
      </w:r>
      <w:hyperlink w:anchor="Par38" w:history="1">
        <w:r w:rsidRPr="009A261F">
          <w:rPr>
            <w:rFonts w:eastAsia="Calibri"/>
            <w:iCs/>
            <w:color w:val="0000FF"/>
          </w:rPr>
          <w:t>п. 3.1.5</w:t>
        </w:r>
      </w:hyperlink>
      <w:r w:rsidRPr="009A261F">
        <w:rPr>
          <w:rFonts w:eastAsia="Calibri"/>
          <w:iCs/>
        </w:rPr>
        <w:t>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3.3.13.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3.3.14.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адресу, будет считаться полученной.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9" w:name="Par77"/>
      <w:bookmarkEnd w:id="9"/>
      <w:r w:rsidRPr="009A261F">
        <w:rPr>
          <w:rFonts w:eastAsia="Calibri"/>
          <w:iCs/>
        </w:rPr>
        <w:t>3.3.15. Размещать на рекламной конструкции социальную рекламу или общественно-деловую информацию, не содержащую коммерческих целей.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10" w:name="Par78"/>
      <w:bookmarkEnd w:id="10"/>
      <w:r w:rsidRPr="009A261F">
        <w:rPr>
          <w:rFonts w:eastAsia="Calibri"/>
          <w:iCs/>
        </w:rPr>
        <w:t>3.3.16. Вести учет размещаемой по требованию Стороны 1 социальной рекламы, а также представлять Стороне 2 фотоотчеты о размещении рекламно-информационных материалов на следующий день после размещения.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3.3.17.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3.3.18.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3.4. Права Стороны 2: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3.4.1.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jc w:val="center"/>
        <w:outlineLvl w:val="0"/>
        <w:rPr>
          <w:rFonts w:eastAsia="Calibri"/>
          <w:iCs/>
        </w:rPr>
      </w:pPr>
      <w:r w:rsidRPr="009A261F">
        <w:rPr>
          <w:rFonts w:eastAsia="Calibri"/>
          <w:iCs/>
        </w:rPr>
        <w:t>4. Размещение социальной рекламы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11" w:name="Par86"/>
      <w:bookmarkEnd w:id="11"/>
      <w:r w:rsidRPr="009A261F">
        <w:rPr>
          <w:rFonts w:eastAsia="Calibri"/>
          <w:iCs/>
        </w:rPr>
        <w:t>4.1. Распространение социальной рекламы осуществляется Стороной 2 на безвозмездной основе. Монтаж, демонтаж и затраты на размещение рекламно-информационных материалов осуществляются за счет Стороны 2.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4.2. Распространение социальной рекламы осуществляется Стороной 2 в размере ________________ (согласно конкурсному предложению или условиям аукциона) процентов от годового объема распространяемой рекламы на данной конструкции в год.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12" w:name="Par88"/>
      <w:bookmarkEnd w:id="12"/>
      <w:r w:rsidRPr="009A261F">
        <w:rPr>
          <w:rFonts w:eastAsia="Calibri"/>
          <w:iCs/>
        </w:rPr>
        <w:t>4.3. При наступлении случаев, препятствующих распространению материалов социальной рекламы не по вине Стороны 2, последняя обязана незамедлительно (в течение суток) уведомить о данном факте Сторону 1.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jc w:val="center"/>
        <w:outlineLvl w:val="0"/>
        <w:rPr>
          <w:rFonts w:eastAsia="Calibri"/>
          <w:iCs/>
        </w:rPr>
      </w:pPr>
      <w:bookmarkStart w:id="13" w:name="Par90"/>
      <w:bookmarkEnd w:id="13"/>
      <w:r w:rsidRPr="009A261F">
        <w:rPr>
          <w:rFonts w:eastAsia="Calibri"/>
          <w:iCs/>
        </w:rPr>
        <w:t>5. Цена Договора. Платежи и порядок расчетов по Договору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14" w:name="Par92"/>
      <w:bookmarkEnd w:id="14"/>
      <w:r w:rsidRPr="009A261F">
        <w:rPr>
          <w:rFonts w:eastAsia="Calibri"/>
          <w:iCs/>
        </w:rPr>
        <w:t xml:space="preserve">5.1. </w:t>
      </w:r>
      <w:proofErr w:type="gramStart"/>
      <w:r w:rsidRPr="009A261F">
        <w:rPr>
          <w:rFonts w:eastAsia="Calibri"/>
          <w:iCs/>
        </w:rPr>
        <w:t>Размер платы по настоящему Договору устанавливается на основании Методики определения годового размера платы по Договору на установку и эксплуатацию рекламной конструкции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_______________________ (сумма прописью) рублей в год.</w:t>
      </w:r>
      <w:proofErr w:type="gramEnd"/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Размер ежемесячного платежа составляет _______________________ (сумма прописью) рублей (НДС не облагается в соответствии с </w:t>
      </w:r>
      <w:hyperlink r:id="rId11" w:history="1">
        <w:proofErr w:type="spellStart"/>
        <w:r w:rsidRPr="009A261F">
          <w:rPr>
            <w:rFonts w:eastAsia="Calibri"/>
            <w:iCs/>
            <w:color w:val="0000FF"/>
          </w:rPr>
          <w:t>пп</w:t>
        </w:r>
        <w:proofErr w:type="spellEnd"/>
        <w:r w:rsidRPr="009A261F">
          <w:rPr>
            <w:rFonts w:eastAsia="Calibri"/>
            <w:iCs/>
            <w:color w:val="0000FF"/>
          </w:rPr>
          <w:t>. 4 п. 2 ст. 146</w:t>
        </w:r>
      </w:hyperlink>
      <w:r w:rsidRPr="009A261F">
        <w:rPr>
          <w:rFonts w:eastAsia="Calibri"/>
          <w:iCs/>
        </w:rPr>
        <w:t xml:space="preserve"> Налогового кодекса Российской Федерации).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15" w:name="Par94"/>
      <w:bookmarkEnd w:id="15"/>
      <w:r w:rsidRPr="009A261F">
        <w:rPr>
          <w:rFonts w:eastAsia="Calibri"/>
          <w:iCs/>
        </w:rPr>
        <w:lastRenderedPageBreak/>
        <w:t>5.2. Сторона 2 производит оплату по Договору ежемесячно равными частями путем внесения 100% авансового платежа не позднее 25-го числа месяца, предшествующего оплачиваемому периоду, по следующим реквизитам: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Получатель: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УФК по Воронежской области (департамент имущественных и земельных отношений Воронежской области) ИНН 3666057069, КПП 366601001, </w:t>
      </w:r>
      <w:hyperlink r:id="rId12" w:history="1">
        <w:r w:rsidRPr="009A261F">
          <w:rPr>
            <w:rFonts w:eastAsia="Calibri"/>
            <w:iCs/>
            <w:color w:val="0000FF"/>
          </w:rPr>
          <w:t>ОКТМО</w:t>
        </w:r>
      </w:hyperlink>
      <w:r w:rsidRPr="009A261F">
        <w:rPr>
          <w:rFonts w:eastAsia="Calibri"/>
          <w:iCs/>
        </w:rPr>
        <w:t xml:space="preserve"> 20701000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proofErr w:type="gramStart"/>
      <w:r w:rsidRPr="009A261F">
        <w:rPr>
          <w:rFonts w:eastAsia="Calibri"/>
          <w:iCs/>
        </w:rPr>
        <w:t>Р</w:t>
      </w:r>
      <w:proofErr w:type="gramEnd"/>
      <w:r w:rsidRPr="009A261F">
        <w:rPr>
          <w:rFonts w:eastAsia="Calibri"/>
          <w:iCs/>
        </w:rPr>
        <w:t>/с N 40101810500000010004 в отделении по Воронежской области Главного управления Центрального банка Российской Федерации по Центральному федеральному округу (сокращенное название - Отделение Воронеж, г. Воронеж), БИК 042007001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КБК 835 1 17 05020 02 0000 180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Назначение платежа: Прочие неналоговые доходы бюджетов субъектов Российской Федерации.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5.3. При перечислении платежей по настоящему Договору Сторона 2 обязана указывать на платежном документе номер и дату заключения Договора, а также период, за который производится оплата.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5.4. Фактом оплаты является зачисление суммы платежа на счет Получателя.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5.5. 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5.6. Размер платы по Договору может быть изменен Стороной 1 в одностороннем порядке, но не чаще одного раза в год на процент инфляции или на основании отчета независимого оценщика в случае изменения базовой ставки оплаты 1 кв. м рекламно-информационного поля, коэффициента местоположения рекламной конструкции с последующим письменным уведомлением Стороны 2.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5.7. Об изменении размера платы по Договору Сторона 1 извещает Сторону 2 путем направления проекта дополнительного соглашения об изменении </w:t>
      </w:r>
      <w:hyperlink w:anchor="Par92" w:history="1">
        <w:r w:rsidRPr="009A261F">
          <w:rPr>
            <w:rFonts w:eastAsia="Calibri"/>
            <w:iCs/>
            <w:color w:val="0000FF"/>
          </w:rPr>
          <w:t>п. 5.1</w:t>
        </w:r>
      </w:hyperlink>
      <w:r w:rsidRPr="009A261F">
        <w:rPr>
          <w:rFonts w:eastAsia="Calibri"/>
          <w:iCs/>
        </w:rPr>
        <w:t xml:space="preserve"> настоящего Договора с приложением расчета размера платы за установку и эксплуатацию рекламной конструкции.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5.8. Сторона 2 в течение 5 (пяти) рабочих дней со дня получения проекта дополнительного соглашения обязана представить Стороне 1 подписанный экземпляр дополнительного соглашения к настоящему Договору. Дополнительное соглашение об изменении размера платы по Договору является неотъемлемой частью Договора.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jc w:val="center"/>
        <w:outlineLvl w:val="0"/>
        <w:rPr>
          <w:rFonts w:eastAsia="Calibri"/>
          <w:iCs/>
        </w:rPr>
      </w:pPr>
      <w:r w:rsidRPr="009A261F">
        <w:rPr>
          <w:rFonts w:eastAsia="Calibri"/>
          <w:iCs/>
        </w:rPr>
        <w:t>6. Ответственность Сторон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6.1.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</w:t>
      </w:r>
    </w:p>
    <w:p w:rsidR="009A261F" w:rsidRPr="009A261F" w:rsidRDefault="009A261F" w:rsidP="009A261F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proofErr w:type="spellStart"/>
      <w:r w:rsidRPr="009A261F">
        <w:rPr>
          <w:rFonts w:eastAsia="Calibri"/>
          <w:iCs/>
        </w:rPr>
        <w:t>КонсультантПлюс</w:t>
      </w:r>
      <w:proofErr w:type="spellEnd"/>
      <w:r w:rsidRPr="009A261F">
        <w:rPr>
          <w:rFonts w:eastAsia="Calibri"/>
          <w:iCs/>
        </w:rPr>
        <w:t>: примечание.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В официальном тексте документа, видимо, допущена опечатка: имеется в виду пункт 3.3.9, а не 3.3.11.</w:t>
      </w:r>
    </w:p>
    <w:p w:rsidR="009A261F" w:rsidRPr="009A261F" w:rsidRDefault="009A261F" w:rsidP="009A261F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6.2. В случае неисполнения </w:t>
      </w:r>
      <w:hyperlink w:anchor="Par62" w:history="1">
        <w:r w:rsidRPr="009A261F">
          <w:rPr>
            <w:rFonts w:eastAsia="Calibri"/>
            <w:iCs/>
            <w:color w:val="0000FF"/>
          </w:rPr>
          <w:t>п. 3.3.11</w:t>
        </w:r>
      </w:hyperlink>
      <w:r w:rsidRPr="009A261F">
        <w:rPr>
          <w:rFonts w:eastAsia="Calibri"/>
          <w:iCs/>
        </w:rPr>
        <w:t xml:space="preserve"> настоящего Договора Сторона 1 вправе взыскать со Стороны 2 неустойку в размере 30% от суммы годовой платы.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6.3. В случае неисполнения </w:t>
      </w:r>
      <w:hyperlink w:anchor="Par67" w:history="1">
        <w:proofErr w:type="spellStart"/>
        <w:r w:rsidRPr="009A261F">
          <w:rPr>
            <w:rFonts w:eastAsia="Calibri"/>
            <w:iCs/>
            <w:color w:val="0000FF"/>
          </w:rPr>
          <w:t>пп</w:t>
        </w:r>
        <w:proofErr w:type="spellEnd"/>
        <w:r w:rsidRPr="009A261F">
          <w:rPr>
            <w:rFonts w:eastAsia="Calibri"/>
            <w:iCs/>
            <w:color w:val="0000FF"/>
          </w:rPr>
          <w:t>. "д" п. 3.3.11</w:t>
        </w:r>
      </w:hyperlink>
      <w:r w:rsidRPr="009A261F">
        <w:rPr>
          <w:rFonts w:eastAsia="Calibri"/>
          <w:iCs/>
        </w:rPr>
        <w:t xml:space="preserve"> настоящего Договора Сторона 2 обязана возместить балансодержателям инженерных сетей денежные средства, затраченные на проведение демонтажа рекламной конструкции.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6.4. </w:t>
      </w:r>
      <w:proofErr w:type="gramStart"/>
      <w:r w:rsidRPr="009A261F">
        <w:rPr>
          <w:rFonts w:eastAsia="Calibri"/>
          <w:iCs/>
        </w:rPr>
        <w:t xml:space="preserve">В случае нарушения Стороной 2 </w:t>
      </w:r>
      <w:hyperlink w:anchor="Par88" w:history="1">
        <w:r w:rsidRPr="009A261F">
          <w:rPr>
            <w:rFonts w:eastAsia="Calibri"/>
            <w:iCs/>
            <w:color w:val="0000FF"/>
          </w:rPr>
          <w:t>п. 4.3</w:t>
        </w:r>
      </w:hyperlink>
      <w:r w:rsidRPr="009A261F">
        <w:rPr>
          <w:rFonts w:eastAsia="Calibri"/>
          <w:iCs/>
        </w:rPr>
        <w:t xml:space="preserve"> настоящего Договора, а также своих обязательств по содержанию рекламной конструкции в надлежащем состоянии, ее </w:t>
      </w:r>
      <w:r w:rsidRPr="009A261F">
        <w:rPr>
          <w:rFonts w:eastAsia="Calibri"/>
          <w:iCs/>
        </w:rPr>
        <w:lastRenderedPageBreak/>
        <w:t>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Стороны 1 и иных городских организаций с требованиями приведения конструкции в надлежащее состояние</w:t>
      </w:r>
      <w:proofErr w:type="gramEnd"/>
      <w:r w:rsidRPr="009A261F">
        <w:rPr>
          <w:rFonts w:eastAsia="Calibri"/>
          <w:iCs/>
        </w:rPr>
        <w:t xml:space="preserve"> Сторона 2 выплачивает по требованию Стороны 1 штраф в размере 50000 (пятьдесят тысяч) рублей за каждое нарушение.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6.5. В случае установки рекламной конструкции с нарушением технических характеристик рекламной конструкции, являющихся неотъемлемой частью Договора, Сторона 2 выплачивает штраф в размере 50000 (пятьдесят тысяч) рублей по предписанию Стороны 1 за выявленное нарушение.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6.6. Уплата пени, штрафа или неустойки, предусмотренных настоящим разделом Договора, не освобождает Сторону 2 от исполнения денежных обязательств по Договору.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6.7.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jc w:val="center"/>
        <w:outlineLvl w:val="0"/>
        <w:rPr>
          <w:rFonts w:eastAsia="Calibri"/>
          <w:iCs/>
        </w:rPr>
      </w:pPr>
      <w:r w:rsidRPr="009A261F">
        <w:rPr>
          <w:rFonts w:eastAsia="Calibri"/>
          <w:iCs/>
        </w:rPr>
        <w:t>7. Порядок разрешения споров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7.2. В случае </w:t>
      </w:r>
      <w:proofErr w:type="spellStart"/>
      <w:r w:rsidRPr="009A261F">
        <w:rPr>
          <w:rFonts w:eastAsia="Calibri"/>
          <w:iCs/>
        </w:rPr>
        <w:t>недостижения</w:t>
      </w:r>
      <w:proofErr w:type="spellEnd"/>
      <w:r w:rsidRPr="009A261F">
        <w:rPr>
          <w:rFonts w:eastAsia="Calibri"/>
          <w:iCs/>
        </w:rPr>
        <w:t xml:space="preserve"> взаимного согласия споры с юридическими лицами по настоящему Договору разрешаются по месту нахождения Стороны 1.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jc w:val="center"/>
        <w:outlineLvl w:val="0"/>
        <w:rPr>
          <w:rFonts w:eastAsia="Calibri"/>
          <w:iCs/>
        </w:rPr>
      </w:pPr>
      <w:r w:rsidRPr="009A261F">
        <w:rPr>
          <w:rFonts w:eastAsia="Calibri"/>
          <w:iCs/>
        </w:rPr>
        <w:t>8. Изменение, расторжение Договора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8.3. </w:t>
      </w:r>
      <w:proofErr w:type="gramStart"/>
      <w:r w:rsidRPr="009A261F">
        <w:rPr>
          <w:rFonts w:eastAsia="Calibri"/>
          <w:iCs/>
        </w:rPr>
        <w:t>Договор</w:t>
      </w:r>
      <w:proofErr w:type="gramEnd"/>
      <w:r w:rsidRPr="009A261F">
        <w:rPr>
          <w:rFonts w:eastAsia="Calibri"/>
          <w:iCs/>
        </w:rPr>
        <w:t xml:space="preserve"> может быть расторгнут Стороной 1 во внесудебном порядке (</w:t>
      </w:r>
      <w:hyperlink r:id="rId13" w:history="1">
        <w:r w:rsidRPr="009A261F">
          <w:rPr>
            <w:rFonts w:eastAsia="Calibri"/>
            <w:iCs/>
            <w:color w:val="0000FF"/>
          </w:rPr>
          <w:t>п. 3 ст. 450</w:t>
        </w:r>
      </w:hyperlink>
      <w:r w:rsidRPr="009A261F">
        <w:rPr>
          <w:rFonts w:eastAsia="Calibri"/>
          <w:iCs/>
        </w:rPr>
        <w:t xml:space="preserve"> ГК РФ) в случаях: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- двукратного неисполнения или ненадлежащего исполнения Стороной 2 обязанности по внесению платы в размере и сроки, установленные </w:t>
      </w:r>
      <w:hyperlink w:anchor="Par92" w:history="1">
        <w:r w:rsidRPr="009A261F">
          <w:rPr>
            <w:rFonts w:eastAsia="Calibri"/>
            <w:iCs/>
            <w:color w:val="0000FF"/>
          </w:rPr>
          <w:t>п. п. 5.1</w:t>
        </w:r>
      </w:hyperlink>
      <w:r w:rsidRPr="009A261F">
        <w:rPr>
          <w:rFonts w:eastAsia="Calibri"/>
          <w:iCs/>
        </w:rPr>
        <w:t xml:space="preserve"> и </w:t>
      </w:r>
      <w:hyperlink w:anchor="Par94" w:history="1">
        <w:r w:rsidRPr="009A261F">
          <w:rPr>
            <w:rFonts w:eastAsia="Calibri"/>
            <w:iCs/>
            <w:color w:val="0000FF"/>
          </w:rPr>
          <w:t>5.2</w:t>
        </w:r>
      </w:hyperlink>
      <w:r w:rsidRPr="009A261F">
        <w:rPr>
          <w:rFonts w:eastAsia="Calibri"/>
          <w:iCs/>
        </w:rPr>
        <w:t xml:space="preserve"> настоящего Договора;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- аннулирования или признания судом недействительным разрешения на установку рекламной конструкции;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недвижимости;</w:t>
      </w:r>
    </w:p>
    <w:p w:rsidR="009A261F" w:rsidRPr="009A261F" w:rsidRDefault="009A261F" w:rsidP="009A261F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proofErr w:type="spellStart"/>
      <w:r w:rsidRPr="009A261F">
        <w:rPr>
          <w:rFonts w:eastAsia="Calibri"/>
          <w:iCs/>
        </w:rPr>
        <w:t>КонсультантПлюс</w:t>
      </w:r>
      <w:proofErr w:type="spellEnd"/>
      <w:r w:rsidRPr="009A261F">
        <w:rPr>
          <w:rFonts w:eastAsia="Calibri"/>
          <w:iCs/>
        </w:rPr>
        <w:t>: примечание.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В официальном тексте документа, видимо, допущена опечатка: имеются в виду пункты 3.3.15 и 3.3.16, а не 3.3.17 и 3.3.18.</w:t>
      </w:r>
    </w:p>
    <w:p w:rsidR="009A261F" w:rsidRPr="009A261F" w:rsidRDefault="009A261F" w:rsidP="009A261F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- неоднократного (в течение года) невыполнения (ненадлежащего или несвоевременного) Стороной 2 обязательств по размещению социальной рекламы (</w:t>
      </w:r>
      <w:hyperlink w:anchor="Par86" w:history="1">
        <w:r w:rsidRPr="009A261F">
          <w:rPr>
            <w:rFonts w:eastAsia="Calibri"/>
            <w:iCs/>
            <w:color w:val="0000FF"/>
          </w:rPr>
          <w:t>п. п. 4.1</w:t>
        </w:r>
      </w:hyperlink>
      <w:r w:rsidRPr="009A261F">
        <w:rPr>
          <w:rFonts w:eastAsia="Calibri"/>
          <w:iCs/>
        </w:rPr>
        <w:t xml:space="preserve"> - </w:t>
      </w:r>
      <w:hyperlink w:anchor="Par88" w:history="1">
        <w:r w:rsidRPr="009A261F">
          <w:rPr>
            <w:rFonts w:eastAsia="Calibri"/>
            <w:iCs/>
            <w:color w:val="0000FF"/>
          </w:rPr>
          <w:t>4.3</w:t>
        </w:r>
      </w:hyperlink>
      <w:r w:rsidRPr="009A261F">
        <w:rPr>
          <w:rFonts w:eastAsia="Calibri"/>
          <w:iCs/>
        </w:rPr>
        <w:t xml:space="preserve">, </w:t>
      </w:r>
      <w:hyperlink w:anchor="Par77" w:history="1">
        <w:r w:rsidRPr="009A261F">
          <w:rPr>
            <w:rFonts w:eastAsia="Calibri"/>
            <w:iCs/>
            <w:color w:val="0000FF"/>
          </w:rPr>
          <w:t>3.3.17</w:t>
        </w:r>
      </w:hyperlink>
      <w:r w:rsidRPr="009A261F">
        <w:rPr>
          <w:rFonts w:eastAsia="Calibri"/>
          <w:iCs/>
        </w:rPr>
        <w:t xml:space="preserve"> - </w:t>
      </w:r>
      <w:hyperlink w:anchor="Par78" w:history="1">
        <w:r w:rsidRPr="009A261F">
          <w:rPr>
            <w:rFonts w:eastAsia="Calibri"/>
            <w:iCs/>
            <w:color w:val="0000FF"/>
          </w:rPr>
          <w:t>3.3.18</w:t>
        </w:r>
      </w:hyperlink>
      <w:r w:rsidRPr="009A261F">
        <w:rPr>
          <w:rFonts w:eastAsia="Calibri"/>
          <w:iCs/>
        </w:rPr>
        <w:t xml:space="preserve"> настоящего Договора);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lastRenderedPageBreak/>
        <w:t>- неисполнения Стороной 2 предписания об устранении выявленных нарушений по установке рекламной конструкции, не соответствующей техническим характеристикам или проекту со схемой способа крепления, являющимся неотъемлемой частью настоящего Договора.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8.4. В случае одностороннего расторжения настоящего Договора по инициативе Стороны 1, она направляет Стороне 2 в срок не менее</w:t>
      </w:r>
      <w:proofErr w:type="gramStart"/>
      <w:r w:rsidRPr="009A261F">
        <w:rPr>
          <w:rFonts w:eastAsia="Calibri"/>
          <w:iCs/>
        </w:rPr>
        <w:t>,</w:t>
      </w:r>
      <w:proofErr w:type="gramEnd"/>
      <w:r w:rsidRPr="009A261F">
        <w:rPr>
          <w:rFonts w:eastAsia="Calibri"/>
          <w:iCs/>
        </w:rPr>
        <w:t xml:space="preserve"> чем за 30 календарных дней уведомление о расторжении Договора с указанием даты его прекращения.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8.5.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 xml:space="preserve">При этом Сторона 1 производит окончательный расчет платы по Договору, подлежащей внесению по реквизитам, указанным в </w:t>
      </w:r>
      <w:hyperlink w:anchor="Par94" w:history="1">
        <w:r w:rsidRPr="009A261F">
          <w:rPr>
            <w:rFonts w:eastAsia="Calibri"/>
            <w:iCs/>
            <w:color w:val="0000FF"/>
          </w:rPr>
          <w:t>п. 5.2</w:t>
        </w:r>
      </w:hyperlink>
      <w:r w:rsidRPr="009A261F">
        <w:rPr>
          <w:rFonts w:eastAsia="Calibri"/>
          <w:iCs/>
        </w:rPr>
        <w:t xml:space="preserve"> Договора, исходя из ежедневного размера платы по Договору.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8.6. Досрочное расторжение настоящего Договора влечет за собой аннулирование разрешения на установку рекламной конструкции.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jc w:val="center"/>
        <w:outlineLvl w:val="0"/>
        <w:rPr>
          <w:rFonts w:eastAsia="Calibri"/>
          <w:iCs/>
        </w:rPr>
      </w:pPr>
      <w:r w:rsidRPr="009A261F">
        <w:rPr>
          <w:rFonts w:eastAsia="Calibri"/>
          <w:iCs/>
        </w:rPr>
        <w:t>9. Заключительные положения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- копия протокола о результатах торгов;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- технические характеристики или проект рекламной конструкции со схемой способа крепления;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- схема размещения рекламной конструкции.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9.3. Все приложения и дополнения к настоящему Договору являются его неотъемлемыми частями.</w:t>
      </w:r>
    </w:p>
    <w:p w:rsidR="009A261F" w:rsidRPr="009A261F" w:rsidRDefault="009A261F" w:rsidP="009A261F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proofErr w:type="spellStart"/>
      <w:r w:rsidRPr="009A261F">
        <w:rPr>
          <w:rFonts w:eastAsia="Calibri"/>
          <w:iCs/>
        </w:rPr>
        <w:t>КонсультантПлюс</w:t>
      </w:r>
      <w:proofErr w:type="spellEnd"/>
      <w:r w:rsidRPr="009A261F">
        <w:rPr>
          <w:rFonts w:eastAsia="Calibri"/>
          <w:iCs/>
        </w:rPr>
        <w:t>: примечание.</w:t>
      </w:r>
    </w:p>
    <w:p w:rsidR="009A261F" w:rsidRPr="009A261F" w:rsidRDefault="009A261F" w:rsidP="009A261F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9A261F">
        <w:rPr>
          <w:rFonts w:eastAsia="Calibri"/>
          <w:iCs/>
        </w:rPr>
        <w:t>Нумерация пунктов дана в соответствии с официальным текстом документа.</w:t>
      </w:r>
    </w:p>
    <w:p w:rsidR="009A261F" w:rsidRPr="009A261F" w:rsidRDefault="009A261F" w:rsidP="009A261F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9A261F" w:rsidRPr="00F90ABC" w:rsidRDefault="009A261F" w:rsidP="009A261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10</w:t>
      </w:r>
      <w:r w:rsidRPr="00F90ABC">
        <w:rPr>
          <w:b/>
          <w:bCs/>
          <w:lang w:val="en-US"/>
        </w:rPr>
        <w:t xml:space="preserve">. </w:t>
      </w:r>
      <w:r w:rsidRPr="00F90ABC">
        <w:rPr>
          <w:b/>
          <w:bCs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572"/>
        <w:gridCol w:w="4543"/>
      </w:tblGrid>
      <w:tr w:rsidR="009A261F" w:rsidRPr="00F90ABC" w:rsidTr="00387B8D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261F" w:rsidRPr="00F90ABC" w:rsidRDefault="009A261F" w:rsidP="00387B8D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9A261F" w:rsidRPr="00F90ABC" w:rsidRDefault="009A261F" w:rsidP="00387B8D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 xml:space="preserve">Департамент </w:t>
            </w:r>
            <w:proofErr w:type="gramStart"/>
            <w:r w:rsidRPr="00F90ABC">
              <w:t>имущественных</w:t>
            </w:r>
            <w:proofErr w:type="gramEnd"/>
            <w:r w:rsidRPr="00F90ABC">
              <w:t xml:space="preserve"> </w:t>
            </w:r>
          </w:p>
          <w:p w:rsidR="009A261F" w:rsidRPr="00F90ABC" w:rsidRDefault="009A261F" w:rsidP="00387B8D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 xml:space="preserve">и земельных отношений </w:t>
            </w:r>
          </w:p>
          <w:p w:rsidR="009A261F" w:rsidRPr="00F90ABC" w:rsidRDefault="009A261F" w:rsidP="00387B8D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Воронежской области</w:t>
            </w:r>
          </w:p>
          <w:p w:rsidR="009A261F" w:rsidRPr="00F90ABC" w:rsidRDefault="009A261F" w:rsidP="00387B8D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9A261F" w:rsidRPr="00F90ABC" w:rsidRDefault="009A261F" w:rsidP="00387B8D">
            <w:pPr>
              <w:autoSpaceDE w:val="0"/>
              <w:autoSpaceDN w:val="0"/>
              <w:adjustRightInd w:val="0"/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F90ABC">
                <w:t>394006, г</w:t>
              </w:r>
            </w:smartTag>
            <w:r w:rsidRPr="00F90ABC">
              <w:t>. Воронеж, пл. Ленина, 12</w:t>
            </w:r>
          </w:p>
          <w:p w:rsidR="009A261F" w:rsidRPr="00F90ABC" w:rsidRDefault="009A261F" w:rsidP="00387B8D">
            <w:pPr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ИНН 3666057069</w:t>
            </w:r>
          </w:p>
          <w:p w:rsidR="009A261F" w:rsidRPr="00F90ABC" w:rsidRDefault="009A261F" w:rsidP="00387B8D">
            <w:pPr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ОГРН 1023601570904</w:t>
            </w:r>
          </w:p>
          <w:p w:rsidR="009A261F" w:rsidRPr="00F90ABC" w:rsidRDefault="009A261F" w:rsidP="00387B8D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наименование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ИНН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ОГРН (паспортные данные)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 xml:space="preserve">___________________________________ 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Юридический адрес (адрес регистрации)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Почтовый адрес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Телефон</w:t>
            </w:r>
          </w:p>
        </w:tc>
      </w:tr>
      <w:tr w:rsidR="009A261F" w:rsidRPr="00F90ABC" w:rsidTr="00387B8D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261F" w:rsidRPr="00F90ABC" w:rsidRDefault="009A261F" w:rsidP="00387B8D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F90ABC">
              <w:rPr>
                <w:lang w:val="en-US"/>
              </w:rPr>
              <w:t xml:space="preserve">___________________________________     </w:t>
            </w:r>
          </w:p>
          <w:p w:rsidR="009A261F" w:rsidRPr="00F90ABC" w:rsidRDefault="009A261F" w:rsidP="00387B8D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  <w:lang w:val="en-US"/>
              </w:rPr>
              <w:t xml:space="preserve">          </w:t>
            </w:r>
            <w:r w:rsidRPr="00F90ABC">
              <w:rPr>
                <w:sz w:val="20"/>
                <w:szCs w:val="20"/>
              </w:rPr>
              <w:t>М.П.</w:t>
            </w:r>
            <w:r w:rsidRPr="00F90ABC">
              <w:rPr>
                <w:sz w:val="20"/>
                <w:szCs w:val="20"/>
              </w:rPr>
              <w:tab/>
            </w:r>
            <w:r w:rsidRPr="00F90ABC">
              <w:rPr>
                <w:sz w:val="20"/>
                <w:szCs w:val="20"/>
              </w:rPr>
              <w:tab/>
            </w:r>
            <w:r w:rsidRPr="00F90ABC">
              <w:rPr>
                <w:sz w:val="20"/>
                <w:szCs w:val="20"/>
              </w:rPr>
              <w:tab/>
            </w:r>
          </w:p>
          <w:p w:rsidR="009A261F" w:rsidRPr="00F90ABC" w:rsidRDefault="009A261F" w:rsidP="00387B8D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  <w:lang w:val="en-US"/>
              </w:rPr>
              <w:t>______________________________</w:t>
            </w:r>
            <w:r w:rsidRPr="00F90ABC">
              <w:rPr>
                <w:sz w:val="20"/>
                <w:szCs w:val="20"/>
              </w:rPr>
              <w:t>______</w:t>
            </w:r>
          </w:p>
          <w:p w:rsidR="009A261F" w:rsidRPr="00F90ABC" w:rsidRDefault="009A261F" w:rsidP="00387B8D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  <w:r w:rsidRPr="00F90ABC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F90ABC">
              <w:rPr>
                <w:sz w:val="20"/>
                <w:szCs w:val="20"/>
              </w:rPr>
              <w:t>М.П.</w:t>
            </w:r>
          </w:p>
        </w:tc>
      </w:tr>
    </w:tbl>
    <w:p w:rsidR="003972F2" w:rsidRPr="00801288" w:rsidRDefault="003972F2" w:rsidP="009A261F">
      <w:pPr>
        <w:autoSpaceDE w:val="0"/>
        <w:autoSpaceDN w:val="0"/>
        <w:adjustRightInd w:val="0"/>
        <w:jc w:val="center"/>
        <w:outlineLvl w:val="0"/>
      </w:pPr>
    </w:p>
    <w:sectPr w:rsidR="003972F2" w:rsidRPr="00801288" w:rsidSect="001C6824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C9" w:rsidRDefault="00FD65C9" w:rsidP="001C718F">
      <w:r>
        <w:separator/>
      </w:r>
    </w:p>
  </w:endnote>
  <w:endnote w:type="continuationSeparator" w:id="0">
    <w:p w:rsidR="00FD65C9" w:rsidRDefault="00FD65C9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C9" w:rsidRDefault="00FD65C9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65C9" w:rsidRDefault="00FD65C9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C9" w:rsidRDefault="00FD65C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F13">
      <w:rPr>
        <w:noProof/>
      </w:rPr>
      <w:t>26</w:t>
    </w:r>
    <w:r>
      <w:rPr>
        <w:noProof/>
      </w:rPr>
      <w:fldChar w:fldCharType="end"/>
    </w:r>
  </w:p>
  <w:p w:rsidR="00FD65C9" w:rsidRDefault="00FD65C9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C9" w:rsidRDefault="00FD65C9" w:rsidP="001C718F">
      <w:r>
        <w:separator/>
      </w:r>
    </w:p>
  </w:footnote>
  <w:footnote w:type="continuationSeparator" w:id="0">
    <w:p w:rsidR="00FD65C9" w:rsidRDefault="00FD65C9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824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669D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61F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27F13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65C9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hyperlink" Target="consultantplus://offline/ref=3B414CFE9FF060405310A2FBC68A3A89DB9A41C0B4439E24B4234E84F9A3C2D5EE5531514EFA6C5AO1H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414CFE9FF060405310A2FBC68A3A89D89C48C0BC479E24B4234E84F9OAH3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414CFE9FF060405310A2FBC68A3A89DB9A40CCBD419E24B4234E84F9A3C2D5EE5531514EF86D5CO1H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55</cp:revision>
  <cp:lastPrinted>2015-03-23T13:38:00Z</cp:lastPrinted>
  <dcterms:created xsi:type="dcterms:W3CDTF">2014-03-06T09:18:00Z</dcterms:created>
  <dcterms:modified xsi:type="dcterms:W3CDTF">2017-09-15T11:06:00Z</dcterms:modified>
</cp:coreProperties>
</file>