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B3" w:rsidRPr="00BA3A1C" w:rsidRDefault="00BC28B3" w:rsidP="00BC28B3">
      <w:pPr>
        <w:tabs>
          <w:tab w:val="left" w:pos="6465"/>
        </w:tabs>
        <w:contextualSpacing/>
        <w:jc w:val="right"/>
      </w:pPr>
      <w:r w:rsidRPr="00BA3A1C">
        <w:t xml:space="preserve">Приложение № </w:t>
      </w:r>
      <w:r w:rsidR="003C735A">
        <w:t>2</w:t>
      </w:r>
      <w:r w:rsidRPr="00BA3A1C">
        <w:t xml:space="preserve"> </w:t>
      </w:r>
    </w:p>
    <w:p w:rsidR="00BC28B3" w:rsidRDefault="00BC28B3" w:rsidP="001E5753">
      <w:pPr>
        <w:tabs>
          <w:tab w:val="left" w:pos="6465"/>
        </w:tabs>
        <w:contextualSpacing/>
        <w:jc w:val="right"/>
      </w:pPr>
      <w:r w:rsidRPr="00BA3A1C">
        <w:t xml:space="preserve">                                                                                  к </w:t>
      </w:r>
      <w:r w:rsidR="001E5753">
        <w:t>части 3 «</w:t>
      </w:r>
      <w:proofErr w:type="gramStart"/>
      <w:r w:rsidR="001E5753">
        <w:t>ИНФОРМАЦИОННАЯ</w:t>
      </w:r>
      <w:proofErr w:type="gramEnd"/>
      <w:r w:rsidR="001E5753">
        <w:t xml:space="preserve"> </w:t>
      </w:r>
    </w:p>
    <w:p w:rsidR="001E5753" w:rsidRDefault="001E5753" w:rsidP="001E5753">
      <w:pPr>
        <w:tabs>
          <w:tab w:val="left" w:pos="6465"/>
        </w:tabs>
        <w:contextualSpacing/>
        <w:jc w:val="right"/>
      </w:pPr>
      <w:r>
        <w:t>КАРТА ЭЛЕКТРОННОГО АУКЦИОНА»</w:t>
      </w:r>
    </w:p>
    <w:p w:rsidR="006F7CF3" w:rsidRPr="00BA3A1C" w:rsidRDefault="006F7CF3" w:rsidP="001E5753">
      <w:pPr>
        <w:tabs>
          <w:tab w:val="left" w:pos="6465"/>
        </w:tabs>
        <w:contextualSpacing/>
        <w:jc w:val="right"/>
      </w:pPr>
    </w:p>
    <w:p w:rsidR="006F7CF3" w:rsidRPr="002A5DA4" w:rsidRDefault="006F7CF3" w:rsidP="006F7CF3">
      <w:pPr>
        <w:jc w:val="center"/>
        <w:rPr>
          <w:b/>
          <w:sz w:val="25"/>
          <w:szCs w:val="25"/>
        </w:rPr>
      </w:pPr>
      <w:r w:rsidRPr="002A5DA4">
        <w:rPr>
          <w:b/>
          <w:sz w:val="25"/>
          <w:szCs w:val="25"/>
        </w:rPr>
        <w:t>Технические характеристики рекламных конструкций</w:t>
      </w:r>
    </w:p>
    <w:p w:rsidR="006F7CF3" w:rsidRPr="002A5DA4" w:rsidRDefault="006F7CF3" w:rsidP="006F7CF3">
      <w:pPr>
        <w:jc w:val="center"/>
        <w:rPr>
          <w:b/>
          <w:sz w:val="25"/>
          <w:szCs w:val="25"/>
        </w:rPr>
      </w:pP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>Требования к техническим характеристикам рекламных конструкций установлены в соответствии с приказом д</w:t>
      </w:r>
      <w:r w:rsidRPr="002A5DA4">
        <w:rPr>
          <w:rFonts w:eastAsiaTheme="minorHAnsi"/>
          <w:sz w:val="25"/>
          <w:szCs w:val="25"/>
          <w:lang w:eastAsia="en-US"/>
        </w:rPr>
        <w:t xml:space="preserve">епартамента имущественных и </w:t>
      </w:r>
      <w:r w:rsidRPr="002A5DA4">
        <w:rPr>
          <w:bCs/>
          <w:sz w:val="25"/>
          <w:szCs w:val="25"/>
        </w:rPr>
        <w:t>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 Воронеж».</w:t>
      </w: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Установка и эксплуатация рекламных конструкций осуществляется в строгом соответствии с размерами, техническими характеристиками, допустимыми дизайнами и иными требованиями, указанными в настоящем разделе. </w:t>
      </w:r>
    </w:p>
    <w:p w:rsidR="006F7CF3" w:rsidRPr="00A63243" w:rsidRDefault="006F7CF3" w:rsidP="006F7CF3">
      <w:pPr>
        <w:spacing w:before="120" w:line="264" w:lineRule="auto"/>
        <w:ind w:firstLine="567"/>
        <w:jc w:val="both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1. </w:t>
      </w:r>
      <w:r w:rsidRPr="00A63243">
        <w:rPr>
          <w:bCs/>
          <w:sz w:val="25"/>
          <w:szCs w:val="25"/>
        </w:rPr>
        <w:t>Техническое описание и требования к установке и эксплуатации рекламных конструкций типа щитовая установка (</w:t>
      </w:r>
      <w:proofErr w:type="spellStart"/>
      <w:r w:rsidRPr="00A63243">
        <w:rPr>
          <w:bCs/>
          <w:sz w:val="25"/>
          <w:szCs w:val="25"/>
        </w:rPr>
        <w:t>суперсайт</w:t>
      </w:r>
      <w:proofErr w:type="spellEnd"/>
      <w:r w:rsidRPr="00A63243">
        <w:rPr>
          <w:bCs/>
          <w:sz w:val="25"/>
          <w:szCs w:val="25"/>
        </w:rPr>
        <w:t>):</w:t>
      </w:r>
    </w:p>
    <w:p w:rsidR="006F7CF3" w:rsidRPr="00A63243" w:rsidRDefault="006F7CF3" w:rsidP="006F7CF3">
      <w:pPr>
        <w:spacing w:line="264" w:lineRule="auto"/>
        <w:ind w:firstLine="567"/>
        <w:jc w:val="both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Рекламная конструкция, устанавливаемая в рамках договора, должна быть новой или после капитального ремонта. Нарушение данного требования влечет ответственность, предусмотренную п. 6.6 договора.</w:t>
      </w:r>
    </w:p>
    <w:p w:rsidR="006F7CF3" w:rsidRPr="00A63243" w:rsidRDefault="006F7CF3" w:rsidP="006F7CF3">
      <w:pPr>
        <w:spacing w:line="264" w:lineRule="auto"/>
        <w:ind w:firstLine="567"/>
        <w:jc w:val="both"/>
        <w:rPr>
          <w:bCs/>
          <w:sz w:val="25"/>
          <w:szCs w:val="25"/>
        </w:rPr>
      </w:pPr>
      <w:proofErr w:type="spellStart"/>
      <w:r w:rsidRPr="00A63243">
        <w:rPr>
          <w:bCs/>
          <w:sz w:val="25"/>
          <w:szCs w:val="25"/>
        </w:rPr>
        <w:t>Суперсайт</w:t>
      </w:r>
      <w:proofErr w:type="spellEnd"/>
      <w:r w:rsidRPr="00A63243">
        <w:rPr>
          <w:bCs/>
          <w:sz w:val="25"/>
          <w:szCs w:val="25"/>
        </w:rPr>
        <w:t xml:space="preserve"> – щитовая рекламная конструкция большого формата, имеющая внешние поверхности, специально предназначенные для размещения рекламы. </w:t>
      </w:r>
      <w:proofErr w:type="spellStart"/>
      <w:r w:rsidRPr="00A63243">
        <w:rPr>
          <w:bCs/>
          <w:sz w:val="25"/>
          <w:szCs w:val="25"/>
        </w:rPr>
        <w:t>Суперсайт</w:t>
      </w:r>
      <w:proofErr w:type="spellEnd"/>
      <w:r w:rsidRPr="00A63243">
        <w:rPr>
          <w:bCs/>
          <w:sz w:val="25"/>
          <w:szCs w:val="25"/>
        </w:rPr>
        <w:t xml:space="preserve"> состоит из фундамента, каркаса, опоры и информационного поля. Фундамент </w:t>
      </w:r>
      <w:proofErr w:type="spellStart"/>
      <w:r w:rsidRPr="00A63243">
        <w:rPr>
          <w:bCs/>
          <w:sz w:val="25"/>
          <w:szCs w:val="25"/>
        </w:rPr>
        <w:t>суперсайта</w:t>
      </w:r>
      <w:proofErr w:type="spellEnd"/>
      <w:r w:rsidRPr="00A63243">
        <w:rPr>
          <w:bCs/>
          <w:sz w:val="25"/>
          <w:szCs w:val="25"/>
        </w:rPr>
        <w:t xml:space="preserve"> не может выступать над уровнем земли. </w:t>
      </w:r>
      <w:proofErr w:type="spellStart"/>
      <w:r w:rsidRPr="00A63243">
        <w:rPr>
          <w:bCs/>
          <w:sz w:val="25"/>
          <w:szCs w:val="25"/>
        </w:rPr>
        <w:t>Суперсайт</w:t>
      </w:r>
      <w:proofErr w:type="spellEnd"/>
      <w:r w:rsidRPr="00A63243">
        <w:rPr>
          <w:bCs/>
          <w:sz w:val="25"/>
          <w:szCs w:val="25"/>
        </w:rPr>
        <w:t xml:space="preserve"> должен быть оборудован внешним подсветом, системой аварийного отключения от сети электропитания и соответствовать требованиям пожарной безопасности.</w:t>
      </w:r>
    </w:p>
    <w:p w:rsidR="006F7CF3" w:rsidRPr="00A63243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Подлежащие к установке щитовые установки (</w:t>
      </w:r>
      <w:proofErr w:type="spellStart"/>
      <w:r w:rsidRPr="00A63243">
        <w:rPr>
          <w:bCs/>
          <w:sz w:val="25"/>
          <w:szCs w:val="25"/>
        </w:rPr>
        <w:t>суперсайты</w:t>
      </w:r>
      <w:proofErr w:type="spellEnd"/>
      <w:r w:rsidRPr="00A63243">
        <w:rPr>
          <w:bCs/>
          <w:sz w:val="25"/>
          <w:szCs w:val="25"/>
        </w:rPr>
        <w:t xml:space="preserve">) должны соответствовать техническим требованиям, указанным ниже. </w:t>
      </w:r>
    </w:p>
    <w:p w:rsidR="006F7CF3" w:rsidRPr="00A63243" w:rsidRDefault="006F7CF3" w:rsidP="006F7CF3">
      <w:pPr>
        <w:autoSpaceDE w:val="0"/>
        <w:autoSpaceDN w:val="0"/>
        <w:adjustRightInd w:val="0"/>
        <w:spacing w:before="120"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2. </w:t>
      </w:r>
      <w:r w:rsidRPr="00A63243">
        <w:rPr>
          <w:bCs/>
          <w:sz w:val="25"/>
          <w:szCs w:val="25"/>
        </w:rPr>
        <w:t xml:space="preserve">Техническое описание и требования к установке и эксплуатации рекламных конструкций типа электронный видеоэкран: </w:t>
      </w:r>
    </w:p>
    <w:p w:rsidR="006F7CF3" w:rsidRPr="00A6324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 xml:space="preserve">Электронный видеоэкран – объект наружной рекламы, предназначенный для воспроизведения изображения на плоскости экрана за счет светоизлучения светодиодов и иных источников света. </w:t>
      </w:r>
    </w:p>
    <w:p w:rsidR="006F7CF3" w:rsidRPr="00A6324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Отдельно стоящий электронный видеоэкран должен иметь декоративно оформленную обратную сторону.</w:t>
      </w:r>
    </w:p>
    <w:p w:rsidR="006F7CF3" w:rsidRPr="00A6324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Фундамент экрана не должен выступать над уровнем земли. Конструктивные элементы и элементы крепления (болтовые соединения, элементы опор и т.п.) должны быть закрыты декоративными элементами.</w:t>
      </w:r>
    </w:p>
    <w:p w:rsidR="006F7CF3" w:rsidRPr="00A6324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безопасности.</w:t>
      </w:r>
    </w:p>
    <w:p w:rsidR="006F7CF3" w:rsidRPr="00A6324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Подлежащие к установке электронные видеоэкраны должны соответствовать техническим требованиям, указанным ниже.</w:t>
      </w:r>
    </w:p>
    <w:p w:rsidR="006F7CF3" w:rsidRPr="00264503" w:rsidRDefault="006F7CF3" w:rsidP="006F7CF3">
      <w:pPr>
        <w:autoSpaceDE w:val="0"/>
        <w:autoSpaceDN w:val="0"/>
        <w:adjustRightInd w:val="0"/>
        <w:spacing w:before="120" w:line="264" w:lineRule="auto"/>
        <w:ind w:firstLine="567"/>
        <w:jc w:val="both"/>
        <w:outlineLvl w:val="1"/>
        <w:rPr>
          <w:bCs/>
          <w:sz w:val="25"/>
          <w:szCs w:val="25"/>
        </w:rPr>
      </w:pPr>
      <w:r>
        <w:rPr>
          <w:bCs/>
          <w:sz w:val="25"/>
          <w:szCs w:val="25"/>
        </w:rPr>
        <w:t>3</w:t>
      </w:r>
      <w:r w:rsidRPr="00264503">
        <w:rPr>
          <w:bCs/>
          <w:sz w:val="25"/>
          <w:szCs w:val="25"/>
        </w:rPr>
        <w:t xml:space="preserve">. Техническое описание и требования к установке и эксплуатации рекламных конструкций типа </w:t>
      </w:r>
      <w:proofErr w:type="spellStart"/>
      <w:r w:rsidRPr="00264503">
        <w:rPr>
          <w:bCs/>
          <w:sz w:val="25"/>
          <w:szCs w:val="25"/>
        </w:rPr>
        <w:t>ситиборд</w:t>
      </w:r>
      <w:proofErr w:type="spellEnd"/>
      <w:r w:rsidRPr="00264503">
        <w:rPr>
          <w:bCs/>
          <w:sz w:val="25"/>
          <w:szCs w:val="25"/>
        </w:rPr>
        <w:t>:</w:t>
      </w:r>
    </w:p>
    <w:p w:rsidR="006F7CF3" w:rsidRPr="0026450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264503">
        <w:rPr>
          <w:bCs/>
          <w:sz w:val="25"/>
          <w:szCs w:val="25"/>
        </w:rPr>
        <w:lastRenderedPageBreak/>
        <w:t>Рекламная конструкция, устанавливаемая в рамках договора, должна быть новой. Нарушение данного требования влечет ответственность, предусмотренную п. 6.6 договора.</w:t>
      </w: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proofErr w:type="spellStart"/>
      <w:r w:rsidRPr="00264503">
        <w:rPr>
          <w:bCs/>
          <w:sz w:val="25"/>
          <w:szCs w:val="25"/>
        </w:rPr>
        <w:t>Ситиборд</w:t>
      </w:r>
      <w:proofErr w:type="spellEnd"/>
      <w:r w:rsidRPr="00264503">
        <w:rPr>
          <w:bCs/>
          <w:sz w:val="25"/>
          <w:szCs w:val="25"/>
        </w:rPr>
        <w:t xml:space="preserve"> – рекламная конструкция среднего формата, с внутренним подсветом, имеющая одну или две поверхности для размещения рекламы. Состоит из фундамента, каркаса, опоры и информационного поля. Фундамент </w:t>
      </w:r>
      <w:proofErr w:type="spellStart"/>
      <w:r w:rsidRPr="00264503">
        <w:rPr>
          <w:bCs/>
          <w:sz w:val="25"/>
          <w:szCs w:val="25"/>
        </w:rPr>
        <w:t>ситиборда</w:t>
      </w:r>
      <w:proofErr w:type="spellEnd"/>
      <w:r w:rsidRPr="00264503">
        <w:rPr>
          <w:bCs/>
          <w:sz w:val="25"/>
          <w:szCs w:val="25"/>
        </w:rPr>
        <w:t xml:space="preserve"> не должен выступать над уровнем земли. Может оснащаться роллерной системой для демонстрации рекламных материалов поочередно на одной поверхности. </w:t>
      </w:r>
      <w:proofErr w:type="spellStart"/>
      <w:r w:rsidRPr="00264503">
        <w:rPr>
          <w:bCs/>
          <w:sz w:val="25"/>
          <w:szCs w:val="25"/>
        </w:rPr>
        <w:t>Ситиборд</w:t>
      </w:r>
      <w:proofErr w:type="spellEnd"/>
      <w:r w:rsidRPr="00264503">
        <w:rPr>
          <w:bCs/>
          <w:sz w:val="25"/>
          <w:szCs w:val="25"/>
        </w:rPr>
        <w:t xml:space="preserve"> должен быть оборудован системой аварийного отключения от сети электропитания и соответствовать требованиям пожарной безопасности.</w:t>
      </w:r>
      <w:r w:rsidRPr="002A5DA4">
        <w:rPr>
          <w:bCs/>
          <w:sz w:val="25"/>
          <w:szCs w:val="25"/>
        </w:rPr>
        <w:t xml:space="preserve"> </w:t>
      </w:r>
    </w:p>
    <w:p w:rsidR="006F7CF3" w:rsidRPr="002A5DA4" w:rsidRDefault="006F7CF3" w:rsidP="006F7CF3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4. Техническое описание и требования к установке и эксплуатации </w:t>
      </w:r>
      <w:proofErr w:type="spellStart"/>
      <w:r w:rsidRPr="002A5DA4">
        <w:rPr>
          <w:bCs/>
          <w:sz w:val="25"/>
          <w:szCs w:val="25"/>
        </w:rPr>
        <w:t>флаговых</w:t>
      </w:r>
      <w:proofErr w:type="spellEnd"/>
      <w:r w:rsidRPr="002A5DA4">
        <w:rPr>
          <w:bCs/>
          <w:sz w:val="25"/>
          <w:szCs w:val="25"/>
        </w:rPr>
        <w:t xml:space="preserve"> композиций:</w:t>
      </w: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rFonts w:eastAsiaTheme="minorHAnsi"/>
          <w:sz w:val="25"/>
          <w:szCs w:val="25"/>
          <w:lang w:eastAsia="en-US"/>
        </w:rPr>
      </w:pPr>
      <w:proofErr w:type="spellStart"/>
      <w:r w:rsidRPr="002A5DA4">
        <w:rPr>
          <w:rFonts w:eastAsiaTheme="minorHAnsi"/>
          <w:sz w:val="25"/>
          <w:szCs w:val="25"/>
          <w:lang w:eastAsia="en-US"/>
        </w:rPr>
        <w:t>Флаговые</w:t>
      </w:r>
      <w:proofErr w:type="spellEnd"/>
      <w:r w:rsidRPr="002A5DA4">
        <w:rPr>
          <w:rFonts w:eastAsiaTheme="minorHAnsi"/>
          <w:sz w:val="25"/>
          <w:szCs w:val="25"/>
          <w:lang w:eastAsia="en-US"/>
        </w:rPr>
        <w:t xml:space="preserve"> композиции - объекты наружной рекламы малого формата, состоящие из основания, одного или нескольких флагштоков (стоек) и мягких полотнищ. Общая площадь информационного поля флага определяется общей площадью его информационных полей.</w:t>
      </w: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rFonts w:eastAsiaTheme="minorHAnsi"/>
          <w:sz w:val="25"/>
          <w:szCs w:val="25"/>
          <w:lang w:eastAsia="en-US"/>
        </w:rPr>
      </w:pPr>
      <w:r w:rsidRPr="002A5DA4">
        <w:rPr>
          <w:rFonts w:eastAsiaTheme="minorHAnsi"/>
          <w:sz w:val="25"/>
          <w:szCs w:val="25"/>
          <w:lang w:eastAsia="en-US"/>
        </w:rPr>
        <w:t>Расстояние между вывешиваемыми флагами и другими объектами (деревьями, стенами зданий, иными флагштоками) должно составлять не менее</w:t>
      </w:r>
      <w:proofErr w:type="gramStart"/>
      <w:r w:rsidRPr="002A5DA4">
        <w:rPr>
          <w:rFonts w:eastAsiaTheme="minorHAnsi"/>
          <w:sz w:val="25"/>
          <w:szCs w:val="25"/>
          <w:lang w:eastAsia="en-US"/>
        </w:rPr>
        <w:t>,</w:t>
      </w:r>
      <w:proofErr w:type="gramEnd"/>
      <w:r w:rsidRPr="002A5DA4">
        <w:rPr>
          <w:rFonts w:eastAsiaTheme="minorHAnsi"/>
          <w:sz w:val="25"/>
          <w:szCs w:val="25"/>
          <w:lang w:eastAsia="en-US"/>
        </w:rPr>
        <w:t xml:space="preserve"> чем 2 метра.</w:t>
      </w:r>
    </w:p>
    <w:p w:rsidR="006F7CF3" w:rsidRPr="002A5DA4" w:rsidRDefault="006F7CF3" w:rsidP="006F7CF3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rFonts w:eastAsiaTheme="minorHAnsi"/>
          <w:sz w:val="25"/>
          <w:szCs w:val="25"/>
          <w:lang w:eastAsia="en-US"/>
        </w:rPr>
        <w:t xml:space="preserve">5. </w:t>
      </w:r>
      <w:r w:rsidRPr="002A5DA4">
        <w:rPr>
          <w:bCs/>
          <w:sz w:val="25"/>
          <w:szCs w:val="25"/>
        </w:rPr>
        <w:t>Техническое описание и требования к установке и эксплуатации объемно-пространственной конструкции:</w:t>
      </w:r>
    </w:p>
    <w:p w:rsidR="006F7CF3" w:rsidRPr="002A5DA4" w:rsidRDefault="006F7CF3" w:rsidP="006F7CF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6"/>
          <w:szCs w:val="26"/>
        </w:rPr>
      </w:pPr>
      <w:r w:rsidRPr="002A5DA4">
        <w:rPr>
          <w:rFonts w:eastAsiaTheme="minorHAnsi"/>
          <w:sz w:val="25"/>
          <w:szCs w:val="25"/>
          <w:lang w:eastAsia="en-US"/>
        </w:rPr>
        <w:t xml:space="preserve">Уникальные (нестандартные) рекламные конструкции, выполненные по </w:t>
      </w:r>
      <w:proofErr w:type="gramStart"/>
      <w:r w:rsidRPr="002A5DA4">
        <w:rPr>
          <w:rFonts w:eastAsiaTheme="minorHAnsi"/>
          <w:sz w:val="25"/>
          <w:szCs w:val="25"/>
          <w:lang w:eastAsia="en-US"/>
        </w:rPr>
        <w:t>индивидуальным проектам</w:t>
      </w:r>
      <w:proofErr w:type="gramEnd"/>
      <w:r w:rsidRPr="002A5DA4">
        <w:rPr>
          <w:rFonts w:eastAsiaTheme="minorHAnsi"/>
          <w:sz w:val="25"/>
          <w:szCs w:val="25"/>
          <w:lang w:eastAsia="en-US"/>
        </w:rPr>
        <w:t xml:space="preserve"> - это рекламные конструкции, имеющие формат, отличный от иных форматов. К уникальным рекламным конструкциям, выполненным по </w:t>
      </w:r>
      <w:proofErr w:type="gramStart"/>
      <w:r w:rsidRPr="002A5DA4">
        <w:rPr>
          <w:rFonts w:eastAsiaTheme="minorHAnsi"/>
          <w:sz w:val="25"/>
          <w:szCs w:val="25"/>
          <w:lang w:eastAsia="en-US"/>
        </w:rPr>
        <w:t>индивидуальным проектам</w:t>
      </w:r>
      <w:proofErr w:type="gramEnd"/>
      <w:r w:rsidRPr="002A5DA4">
        <w:rPr>
          <w:rFonts w:eastAsiaTheme="minorHAnsi"/>
          <w:sz w:val="25"/>
          <w:szCs w:val="25"/>
          <w:lang w:eastAsia="en-US"/>
        </w:rPr>
        <w:t xml:space="preserve">, относятся объемно-пространственные конструкции, на которых для распространения рекламной информации используется как объем объекта, так и его поверхность. Площадь информационного поля объемно-пространственных конструкций определяется расчетным путем. Размещение объемно-пространственных рекламных конструкций, выполненных по </w:t>
      </w:r>
      <w:proofErr w:type="gramStart"/>
      <w:r w:rsidRPr="002A5DA4">
        <w:rPr>
          <w:rFonts w:eastAsiaTheme="minorHAnsi"/>
          <w:sz w:val="25"/>
          <w:szCs w:val="25"/>
          <w:lang w:eastAsia="en-US"/>
        </w:rPr>
        <w:t>индивидуальным проектам</w:t>
      </w:r>
      <w:proofErr w:type="gramEnd"/>
      <w:r w:rsidRPr="002A5DA4">
        <w:rPr>
          <w:rFonts w:eastAsiaTheme="minorHAnsi"/>
          <w:sz w:val="25"/>
          <w:szCs w:val="25"/>
          <w:lang w:eastAsia="en-US"/>
        </w:rPr>
        <w:t>, допускается только на земельных участках, на расстоянии не менее 50 м от ближайшей рекламной конструкции, расположенной в одном направлении (на одной стороне проезда, улицы, магистрали, одном разделительном газоне) и предназначенной для обзора с одного направления. Модель и проект каждой уникальной конструкции согласовывается с органом, осуществляющим выдачу разрешений на установку и эксплуатацию рекламных конструкций на территории городского округа город Воронеж.</w:t>
      </w:r>
      <w:r w:rsidRPr="002A5DA4">
        <w:rPr>
          <w:bCs/>
          <w:sz w:val="26"/>
          <w:szCs w:val="26"/>
        </w:rPr>
        <w:t xml:space="preserve"> </w:t>
      </w:r>
    </w:p>
    <w:p w:rsidR="006F7CF3" w:rsidRDefault="006F7CF3" w:rsidP="006F7CF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7"/>
          <w:szCs w:val="27"/>
        </w:rPr>
      </w:pPr>
    </w:p>
    <w:p w:rsidR="006F7CF3" w:rsidRDefault="006F7CF3" w:rsidP="006F7CF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6F7CF3" w:rsidRPr="00AA60AA" w:rsidRDefault="006F7CF3" w:rsidP="006F7CF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A60AA">
        <w:rPr>
          <w:b/>
          <w:sz w:val="28"/>
          <w:szCs w:val="28"/>
        </w:rPr>
        <w:lastRenderedPageBreak/>
        <w:t>Щитовая установка (</w:t>
      </w:r>
      <w:proofErr w:type="spellStart"/>
      <w:r w:rsidRPr="00AA60AA">
        <w:rPr>
          <w:b/>
          <w:sz w:val="28"/>
          <w:szCs w:val="28"/>
        </w:rPr>
        <w:t>суперсайт</w:t>
      </w:r>
      <w:proofErr w:type="spellEnd"/>
      <w:r w:rsidRPr="00AA60AA">
        <w:rPr>
          <w:b/>
          <w:sz w:val="28"/>
          <w:szCs w:val="28"/>
        </w:rPr>
        <w:t xml:space="preserve">) </w:t>
      </w:r>
    </w:p>
    <w:p w:rsidR="006F7CF3" w:rsidRDefault="006F7CF3" w:rsidP="006F7CF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14"/>
          <w:szCs w:val="14"/>
        </w:rPr>
      </w:pPr>
    </w:p>
    <w:p w:rsidR="006F7CF3" w:rsidRDefault="006F7CF3" w:rsidP="006F7CF3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835"/>
        <w:gridCol w:w="5367"/>
      </w:tblGrid>
      <w:tr w:rsidR="006F7CF3" w:rsidRPr="00113970" w:rsidTr="00C0112C">
        <w:trPr>
          <w:trHeight w:val="235"/>
        </w:trPr>
        <w:tc>
          <w:tcPr>
            <w:tcW w:w="9202" w:type="dxa"/>
            <w:gridSpan w:val="2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 xml:space="preserve">Габариты конструкции: </w:t>
            </w:r>
          </w:p>
        </w:tc>
      </w:tr>
      <w:tr w:rsidR="006F7CF3" w:rsidRPr="00113970" w:rsidTr="00C0112C">
        <w:trPr>
          <w:trHeight w:val="370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D76F84">
              <w:rPr>
                <w:b/>
                <w:sz w:val="20"/>
                <w:szCs w:val="20"/>
              </w:rPr>
              <w:t>Размер информационного поля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- 12000х4000 мм</w:t>
            </w:r>
          </w:p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- 12000х5000 мм</w:t>
            </w:r>
          </w:p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- 15000х5000 мм</w:t>
            </w:r>
          </w:p>
        </w:tc>
      </w:tr>
      <w:tr w:rsidR="006F7CF3" w:rsidRPr="00E2547E" w:rsidTr="00C0112C">
        <w:trPr>
          <w:trHeight w:val="514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 xml:space="preserve">Техническое описание: 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2, 3-х сторонняя конструкция, установленная на собственной опоре</w:t>
            </w:r>
          </w:p>
        </w:tc>
      </w:tr>
      <w:tr w:rsidR="006F7CF3" w:rsidRPr="00AD6F07" w:rsidTr="00C0112C">
        <w:trPr>
          <w:trHeight w:val="319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 xml:space="preserve">Каркас                                 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металлический швеллер</w:t>
            </w:r>
          </w:p>
        </w:tc>
      </w:tr>
      <w:tr w:rsidR="006F7CF3" w:rsidRPr="00AD6F07" w:rsidTr="00C0112C">
        <w:trPr>
          <w:trHeight w:val="319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>Опорная стойка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профильная труба прямоугольного или круглого сечения</w:t>
            </w:r>
          </w:p>
        </w:tc>
      </w:tr>
      <w:tr w:rsidR="006F7CF3" w:rsidRPr="00AD6F07" w:rsidTr="00C0112C">
        <w:trPr>
          <w:trHeight w:val="319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>Фундамент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заглубляемый</w:t>
            </w:r>
          </w:p>
        </w:tc>
      </w:tr>
      <w:tr w:rsidR="006F7CF3" w:rsidRPr="00AD6F07" w:rsidTr="00C0112C">
        <w:trPr>
          <w:trHeight w:val="319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>Облицовка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пластик, гофрированный металлический лист</w:t>
            </w:r>
          </w:p>
        </w:tc>
      </w:tr>
      <w:tr w:rsidR="006F7CF3" w:rsidRPr="00AD6F07" w:rsidTr="00C0112C">
        <w:trPr>
          <w:trHeight w:val="319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>Освещение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внешний подсвет</w:t>
            </w:r>
          </w:p>
        </w:tc>
      </w:tr>
      <w:tr w:rsidR="006F7CF3" w:rsidRPr="00AD6F07" w:rsidTr="00C0112C">
        <w:trPr>
          <w:trHeight w:val="253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 xml:space="preserve">Тип смены изображения    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допустима любая технология смены и</w:t>
            </w:r>
            <w:r>
              <w:rPr>
                <w:sz w:val="20"/>
                <w:szCs w:val="20"/>
              </w:rPr>
              <w:t>зображения</w:t>
            </w:r>
          </w:p>
        </w:tc>
      </w:tr>
      <w:tr w:rsidR="006F7CF3" w:rsidRPr="00AD6F07" w:rsidTr="00C0112C">
        <w:trPr>
          <w:trHeight w:val="305"/>
        </w:trPr>
        <w:tc>
          <w:tcPr>
            <w:tcW w:w="3835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D6F07">
              <w:rPr>
                <w:b/>
                <w:sz w:val="20"/>
                <w:szCs w:val="20"/>
              </w:rPr>
              <w:t>Цвет конструкции</w:t>
            </w:r>
          </w:p>
        </w:tc>
        <w:tc>
          <w:tcPr>
            <w:tcW w:w="5367" w:type="dxa"/>
          </w:tcPr>
          <w:p w:rsidR="006F7CF3" w:rsidRPr="00AD6F07" w:rsidRDefault="006F7CF3" w:rsidP="00C0112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F07">
              <w:rPr>
                <w:sz w:val="20"/>
                <w:szCs w:val="20"/>
              </w:rPr>
              <w:t>серый</w:t>
            </w:r>
          </w:p>
        </w:tc>
      </w:tr>
    </w:tbl>
    <w:p w:rsidR="006F7CF3" w:rsidRDefault="006F7CF3" w:rsidP="006F7CF3">
      <w:pPr>
        <w:pStyle w:val="aa"/>
        <w:rPr>
          <w:sz w:val="18"/>
          <w:szCs w:val="18"/>
        </w:rPr>
      </w:pPr>
    </w:p>
    <w:p w:rsidR="006F7CF3" w:rsidRDefault="006F7CF3" w:rsidP="006F7CF3">
      <w:pPr>
        <w:tabs>
          <w:tab w:val="left" w:pos="945"/>
        </w:tabs>
        <w:rPr>
          <w:sz w:val="28"/>
          <w:szCs w:val="28"/>
        </w:rPr>
      </w:pPr>
    </w:p>
    <w:p w:rsidR="006F7CF3" w:rsidRPr="00AD6F07" w:rsidRDefault="006F7CF3" w:rsidP="006F7CF3">
      <w:pPr>
        <w:jc w:val="center"/>
        <w:rPr>
          <w:rFonts w:eastAsia="Calibri"/>
          <w:b/>
        </w:rPr>
      </w:pPr>
      <w:r w:rsidRPr="00AD6F07">
        <w:rPr>
          <w:rFonts w:eastAsia="Calibri"/>
          <w:b/>
        </w:rPr>
        <w:t>Допустимые дизайны рекламных конструкций:</w:t>
      </w:r>
    </w:p>
    <w:p w:rsidR="006F7CF3" w:rsidRDefault="006F7CF3" w:rsidP="006F7CF3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  <w:r w:rsidRPr="00113970">
        <w:rPr>
          <w:rFonts w:eastAsia="Calibri"/>
          <w:b/>
          <w:sz w:val="28"/>
          <w:szCs w:val="28"/>
        </w:rPr>
        <w:t xml:space="preserve"> </w:t>
      </w:r>
    </w:p>
    <w:p w:rsidR="006F7CF3" w:rsidRDefault="006F7CF3" w:rsidP="006F7CF3">
      <w:pPr>
        <w:jc w:val="center"/>
        <w:rPr>
          <w:rFonts w:eastAsia="Calibri"/>
          <w:b/>
          <w:sz w:val="28"/>
          <w:szCs w:val="28"/>
        </w:rPr>
      </w:pPr>
    </w:p>
    <w:p w:rsidR="006F7CF3" w:rsidRDefault="006F7CF3" w:rsidP="006F7CF3">
      <w:pPr>
        <w:jc w:val="center"/>
        <w:rPr>
          <w:sz w:val="28"/>
          <w:szCs w:val="28"/>
        </w:rPr>
      </w:pPr>
      <w:bookmarkStart w:id="0" w:name="_GoBack"/>
      <w:r>
        <w:rPr>
          <w:rFonts w:eastAsia="Calibri"/>
          <w:noProof/>
          <w:sz w:val="28"/>
          <w:szCs w:val="28"/>
        </w:rPr>
        <w:drawing>
          <wp:inline distT="0" distB="0" distL="0" distR="0" wp14:anchorId="49D794FC" wp14:editId="6E7B5D90">
            <wp:extent cx="3632787" cy="4505448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б_5 без 3 и текст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26" cy="45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7CF3" w:rsidRDefault="006F7CF3" w:rsidP="006F7CF3">
      <w:pPr>
        <w:tabs>
          <w:tab w:val="left" w:pos="1860"/>
        </w:tabs>
        <w:rPr>
          <w:sz w:val="28"/>
          <w:szCs w:val="28"/>
        </w:rPr>
      </w:pPr>
    </w:p>
    <w:p w:rsidR="006F7CF3" w:rsidRPr="0085350B" w:rsidRDefault="006F7CF3" w:rsidP="006F7CF3">
      <w:pPr>
        <w:rPr>
          <w:sz w:val="28"/>
          <w:szCs w:val="28"/>
        </w:rPr>
      </w:pPr>
    </w:p>
    <w:p w:rsidR="006F7CF3" w:rsidRDefault="006F7CF3" w:rsidP="006F7CF3">
      <w:pPr>
        <w:tabs>
          <w:tab w:val="left" w:pos="3004"/>
        </w:tabs>
        <w:rPr>
          <w:sz w:val="28"/>
          <w:szCs w:val="28"/>
        </w:rPr>
      </w:pPr>
    </w:p>
    <w:p w:rsidR="006F7CF3" w:rsidRDefault="006F7CF3" w:rsidP="006F7CF3">
      <w:pPr>
        <w:jc w:val="center"/>
        <w:rPr>
          <w:b/>
          <w:bCs/>
          <w:sz w:val="28"/>
          <w:szCs w:val="28"/>
        </w:rPr>
      </w:pPr>
    </w:p>
    <w:p w:rsidR="006F7CF3" w:rsidRDefault="006F7CF3" w:rsidP="006F7CF3">
      <w:pPr>
        <w:jc w:val="center"/>
        <w:rPr>
          <w:b/>
          <w:bCs/>
          <w:sz w:val="28"/>
          <w:szCs w:val="28"/>
        </w:rPr>
      </w:pPr>
    </w:p>
    <w:p w:rsidR="006F7CF3" w:rsidRDefault="006F7CF3" w:rsidP="006F7CF3">
      <w:pPr>
        <w:tabs>
          <w:tab w:val="left" w:pos="1860"/>
        </w:tabs>
        <w:jc w:val="center"/>
        <w:rPr>
          <w:b/>
          <w:bCs/>
          <w:sz w:val="28"/>
        </w:rPr>
      </w:pPr>
    </w:p>
    <w:p w:rsidR="006F7CF3" w:rsidRDefault="006F7CF3" w:rsidP="006F7CF3">
      <w:pPr>
        <w:tabs>
          <w:tab w:val="left" w:pos="1860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Электронный видеоэкран</w:t>
      </w:r>
    </w:p>
    <w:p w:rsidR="006F7CF3" w:rsidRDefault="006F7CF3" w:rsidP="006F7CF3">
      <w:pPr>
        <w:autoSpaceDE w:val="0"/>
        <w:autoSpaceDN w:val="0"/>
        <w:adjustRightInd w:val="0"/>
        <w:spacing w:line="312" w:lineRule="auto"/>
        <w:ind w:firstLine="567"/>
        <w:jc w:val="both"/>
        <w:outlineLvl w:val="1"/>
        <w:rPr>
          <w:bCs/>
          <w:sz w:val="27"/>
          <w:szCs w:val="27"/>
        </w:rPr>
      </w:pPr>
    </w:p>
    <w:p w:rsidR="006F7CF3" w:rsidRDefault="006F7CF3" w:rsidP="006F7CF3">
      <w:pPr>
        <w:autoSpaceDE w:val="0"/>
        <w:autoSpaceDN w:val="0"/>
        <w:adjustRightInd w:val="0"/>
        <w:spacing w:line="312" w:lineRule="auto"/>
        <w:ind w:left="-1701"/>
        <w:outlineLvl w:val="1"/>
        <w:rPr>
          <w:bCs/>
          <w:sz w:val="27"/>
          <w:szCs w:val="27"/>
        </w:rPr>
      </w:pPr>
      <w:r>
        <w:rPr>
          <w:noProof/>
        </w:rPr>
        <w:drawing>
          <wp:inline distT="0" distB="0" distL="0" distR="0" wp14:anchorId="0DC14B3C" wp14:editId="4B700241">
            <wp:extent cx="5249589" cy="5614035"/>
            <wp:effectExtent l="0" t="0" r="8255" b="0"/>
            <wp:docPr id="4" name="Рисунок 4" descr="https://hdlt.ru/assets/template/upload/files/s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dlt.ru/assets/template/upload/files/stela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45" cy="56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835"/>
        <w:gridCol w:w="5367"/>
      </w:tblGrid>
      <w:tr w:rsidR="006F7CF3" w:rsidRPr="00113970" w:rsidTr="00C0112C">
        <w:trPr>
          <w:trHeight w:val="235"/>
        </w:trPr>
        <w:tc>
          <w:tcPr>
            <w:tcW w:w="9202" w:type="dxa"/>
            <w:gridSpan w:val="2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</w:rPr>
            </w:pPr>
            <w:r w:rsidRPr="00113970">
              <w:rPr>
                <w:b/>
              </w:rPr>
              <w:t>Габариты конструкции</w:t>
            </w:r>
            <w:r>
              <w:rPr>
                <w:b/>
              </w:rPr>
              <w:t xml:space="preserve"> и технические требования</w:t>
            </w:r>
            <w:r w:rsidRPr="00113970">
              <w:rPr>
                <w:b/>
              </w:rPr>
              <w:t xml:space="preserve">: </w:t>
            </w:r>
          </w:p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</w:rPr>
            </w:pPr>
          </w:p>
        </w:tc>
      </w:tr>
      <w:tr w:rsidR="006F7CF3" w:rsidRPr="00113970" w:rsidTr="00C0112C">
        <w:trPr>
          <w:trHeight w:val="370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Высота опорной стойки                              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>
              <w:t xml:space="preserve">4500 мм </w:t>
            </w:r>
          </w:p>
        </w:tc>
      </w:tr>
      <w:tr w:rsidR="006F7CF3" w:rsidRPr="00113970" w:rsidTr="00C0112C">
        <w:trPr>
          <w:trHeight w:val="370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Размер рекламного изображения                      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 w:rsidRPr="00113970">
              <w:t>6000х3000 мм</w:t>
            </w:r>
          </w:p>
        </w:tc>
      </w:tr>
      <w:tr w:rsidR="006F7CF3" w:rsidRPr="00113970" w:rsidTr="00C0112C">
        <w:trPr>
          <w:trHeight w:val="319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Каркас                                 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 w:rsidRPr="00113970">
              <w:t>металлический швеллер</w:t>
            </w:r>
          </w:p>
        </w:tc>
      </w:tr>
      <w:tr w:rsidR="006F7CF3" w:rsidRPr="00113970" w:rsidTr="00C0112C">
        <w:trPr>
          <w:trHeight w:val="319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Опорная стойка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>
              <w:t>прямоугольная или круглая профильная труба</w:t>
            </w:r>
          </w:p>
        </w:tc>
      </w:tr>
      <w:tr w:rsidR="006F7CF3" w:rsidRPr="00113970" w:rsidTr="00C0112C">
        <w:trPr>
          <w:trHeight w:val="319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Фундамент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>
              <w:t>заглубляемый</w:t>
            </w:r>
          </w:p>
        </w:tc>
      </w:tr>
      <w:tr w:rsidR="006F7CF3" w:rsidRPr="00113970" w:rsidTr="00C0112C">
        <w:trPr>
          <w:trHeight w:val="319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Облицовка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 w:rsidRPr="00113970">
              <w:t>пластик или композитный материал</w:t>
            </w:r>
          </w:p>
        </w:tc>
      </w:tr>
      <w:tr w:rsidR="006F7CF3" w:rsidRPr="00113970" w:rsidTr="00C0112C">
        <w:trPr>
          <w:trHeight w:val="319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Цвет конструкции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>
              <w:t>серый или черный</w:t>
            </w:r>
          </w:p>
        </w:tc>
      </w:tr>
      <w:tr w:rsidR="006F7CF3" w:rsidRPr="00113970" w:rsidTr="00C0112C">
        <w:trPr>
          <w:trHeight w:val="305"/>
        </w:trPr>
        <w:tc>
          <w:tcPr>
            <w:tcW w:w="3835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Требования к эксплуатации</w:t>
            </w:r>
          </w:p>
        </w:tc>
        <w:tc>
          <w:tcPr>
            <w:tcW w:w="5367" w:type="dxa"/>
          </w:tcPr>
          <w:p w:rsidR="006F7CF3" w:rsidRPr="00113970" w:rsidRDefault="006F7CF3" w:rsidP="00C0112C">
            <w:pPr>
              <w:widowControl w:val="0"/>
              <w:autoSpaceDE w:val="0"/>
              <w:autoSpaceDN w:val="0"/>
              <w:adjustRightInd w:val="0"/>
            </w:pPr>
            <w:r w:rsidRPr="0071284F">
              <w:t xml:space="preserve">должна быть предусмотрена автоматическая регулировка яркости </w:t>
            </w:r>
            <w:r>
              <w:t>электронного</w:t>
            </w:r>
            <w:r w:rsidRPr="0071284F">
              <w:t xml:space="preserve"> </w:t>
            </w:r>
            <w:r>
              <w:t>видеоэкрана</w:t>
            </w:r>
          </w:p>
        </w:tc>
      </w:tr>
    </w:tbl>
    <w:p w:rsidR="006F7CF3" w:rsidRDefault="006F7CF3" w:rsidP="006F7CF3">
      <w:pPr>
        <w:tabs>
          <w:tab w:val="left" w:pos="3004"/>
        </w:tabs>
        <w:rPr>
          <w:sz w:val="28"/>
          <w:szCs w:val="28"/>
        </w:rPr>
      </w:pPr>
    </w:p>
    <w:p w:rsidR="006F7CF3" w:rsidRDefault="006F7CF3" w:rsidP="006F7CF3">
      <w:pPr>
        <w:jc w:val="center"/>
        <w:rPr>
          <w:b/>
          <w:sz w:val="28"/>
          <w:szCs w:val="28"/>
        </w:rPr>
      </w:pPr>
    </w:p>
    <w:p w:rsidR="006F7CF3" w:rsidRDefault="006F7CF3" w:rsidP="006F7CF3">
      <w:pPr>
        <w:jc w:val="center"/>
        <w:rPr>
          <w:b/>
          <w:sz w:val="28"/>
          <w:szCs w:val="28"/>
        </w:rPr>
      </w:pPr>
    </w:p>
    <w:p w:rsidR="006F7CF3" w:rsidRDefault="006F7CF3" w:rsidP="006F7CF3">
      <w:pPr>
        <w:jc w:val="center"/>
        <w:rPr>
          <w:b/>
          <w:sz w:val="28"/>
          <w:szCs w:val="28"/>
        </w:rPr>
      </w:pPr>
    </w:p>
    <w:p w:rsidR="006F7CF3" w:rsidRDefault="006F7CF3" w:rsidP="006F7CF3">
      <w:pPr>
        <w:jc w:val="center"/>
        <w:rPr>
          <w:b/>
          <w:bCs/>
          <w:sz w:val="28"/>
          <w:szCs w:val="28"/>
        </w:rPr>
      </w:pPr>
      <w:r w:rsidRPr="00CE297C">
        <w:rPr>
          <w:b/>
          <w:bCs/>
          <w:sz w:val="28"/>
          <w:szCs w:val="28"/>
        </w:rPr>
        <w:t>Щитовая установка (</w:t>
      </w:r>
      <w:proofErr w:type="spellStart"/>
      <w:r>
        <w:rPr>
          <w:b/>
          <w:bCs/>
          <w:sz w:val="28"/>
          <w:szCs w:val="28"/>
        </w:rPr>
        <w:t>ситиборд</w:t>
      </w:r>
      <w:proofErr w:type="spellEnd"/>
      <w:r w:rsidRPr="00CE297C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7 </w:t>
      </w:r>
      <w:r w:rsidRPr="00CE297C">
        <w:rPr>
          <w:b/>
          <w:bCs/>
          <w:sz w:val="28"/>
          <w:szCs w:val="28"/>
        </w:rPr>
        <w:t>×</w:t>
      </w:r>
      <w:r>
        <w:rPr>
          <w:b/>
          <w:bCs/>
          <w:sz w:val="28"/>
          <w:szCs w:val="28"/>
        </w:rPr>
        <w:t xml:space="preserve"> 3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>7</w:t>
      </w:r>
      <w:r w:rsidRPr="00CE297C">
        <w:rPr>
          <w:b/>
          <w:bCs/>
          <w:sz w:val="28"/>
          <w:szCs w:val="28"/>
        </w:rPr>
        <w:t xml:space="preserve"> м</w:t>
      </w:r>
    </w:p>
    <w:p w:rsidR="006F7CF3" w:rsidRDefault="006F7CF3" w:rsidP="006F7CF3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209" w:type="dxa"/>
        <w:tblLayout w:type="fixed"/>
        <w:tblLook w:val="0000" w:firstRow="0" w:lastRow="0" w:firstColumn="0" w:lastColumn="0" w:noHBand="0" w:noVBand="0"/>
      </w:tblPr>
      <w:tblGrid>
        <w:gridCol w:w="3681"/>
        <w:gridCol w:w="5521"/>
        <w:gridCol w:w="7"/>
      </w:tblGrid>
      <w:tr w:rsidR="006F7CF3" w:rsidRPr="00113970" w:rsidTr="00C0112C">
        <w:trPr>
          <w:gridAfter w:val="1"/>
          <w:wAfter w:w="7" w:type="dxa"/>
          <w:trHeight w:val="235"/>
        </w:trPr>
        <w:tc>
          <w:tcPr>
            <w:tcW w:w="9202" w:type="dxa"/>
            <w:gridSpan w:val="2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Габариты конструкции и технические требования: </w:t>
            </w:r>
          </w:p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  <w:szCs w:val="22"/>
              </w:rPr>
            </w:pPr>
          </w:p>
        </w:tc>
      </w:tr>
      <w:tr w:rsidR="006F7CF3" w:rsidRPr="00113970" w:rsidTr="00C0112C">
        <w:trPr>
          <w:gridAfter w:val="1"/>
          <w:wAfter w:w="7" w:type="dxa"/>
          <w:trHeight w:val="370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Высота опорной стойки                              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 xml:space="preserve">3000 мм </w:t>
            </w:r>
          </w:p>
        </w:tc>
      </w:tr>
      <w:tr w:rsidR="006F7CF3" w:rsidRPr="00113970" w:rsidTr="00C0112C">
        <w:trPr>
          <w:gridAfter w:val="1"/>
          <w:wAfter w:w="7" w:type="dxa"/>
          <w:trHeight w:val="370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Размер рекламного изображения                      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3700х2700 мм</w:t>
            </w:r>
          </w:p>
        </w:tc>
      </w:tr>
      <w:tr w:rsidR="006F7CF3" w:rsidRPr="00113970" w:rsidTr="00C0112C">
        <w:trPr>
          <w:gridAfter w:val="1"/>
          <w:wAfter w:w="7" w:type="dxa"/>
          <w:trHeight w:val="319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Каркас                                 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металлический швеллер</w:t>
            </w:r>
          </w:p>
        </w:tc>
      </w:tr>
      <w:tr w:rsidR="006F7CF3" w:rsidRPr="00113970" w:rsidTr="00C0112C">
        <w:trPr>
          <w:gridAfter w:val="1"/>
          <w:wAfter w:w="7" w:type="dxa"/>
          <w:trHeight w:val="319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Опорная стойка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прямоугольная профильная труба</w:t>
            </w:r>
          </w:p>
        </w:tc>
      </w:tr>
      <w:tr w:rsidR="006F7CF3" w:rsidRPr="00113970" w:rsidTr="00C0112C">
        <w:trPr>
          <w:gridAfter w:val="1"/>
          <w:wAfter w:w="7" w:type="dxa"/>
          <w:trHeight w:val="319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Фундамент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заглубляемый</w:t>
            </w:r>
          </w:p>
        </w:tc>
      </w:tr>
      <w:tr w:rsidR="006F7CF3" w:rsidRPr="00113970" w:rsidTr="00C0112C">
        <w:trPr>
          <w:gridAfter w:val="1"/>
          <w:wAfter w:w="7" w:type="dxa"/>
          <w:trHeight w:val="319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Остекление 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Триплекс или калёное стекло</w:t>
            </w:r>
          </w:p>
        </w:tc>
      </w:tr>
      <w:tr w:rsidR="006F7CF3" w:rsidRPr="00113970" w:rsidTr="00C0112C">
        <w:trPr>
          <w:gridAfter w:val="1"/>
          <w:wAfter w:w="7" w:type="dxa"/>
          <w:trHeight w:val="319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Облицовка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пластик или композитный материал</w:t>
            </w:r>
          </w:p>
        </w:tc>
      </w:tr>
      <w:tr w:rsidR="006F7CF3" w:rsidRPr="00D76F84" w:rsidTr="00C0112C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Цвет</w:t>
            </w:r>
            <w:r w:rsidRPr="0058696A">
              <w:rPr>
                <w:b/>
                <w:szCs w:val="22"/>
                <w:lang w:val="en-US"/>
              </w:rPr>
              <w:t xml:space="preserve"> </w:t>
            </w:r>
            <w:r w:rsidRPr="0058696A">
              <w:rPr>
                <w:b/>
                <w:szCs w:val="22"/>
              </w:rPr>
              <w:t>конструкции</w:t>
            </w:r>
          </w:p>
        </w:tc>
        <w:tc>
          <w:tcPr>
            <w:tcW w:w="5528" w:type="dxa"/>
            <w:gridSpan w:val="2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Черно-серый</w:t>
            </w:r>
          </w:p>
        </w:tc>
      </w:tr>
      <w:tr w:rsidR="006F7CF3" w:rsidRPr="00D76F84" w:rsidTr="00C0112C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Цвет опоры</w:t>
            </w:r>
          </w:p>
        </w:tc>
        <w:tc>
          <w:tcPr>
            <w:tcW w:w="5528" w:type="dxa"/>
            <w:gridSpan w:val="2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Серый</w:t>
            </w:r>
          </w:p>
        </w:tc>
      </w:tr>
      <w:tr w:rsidR="006F7CF3" w:rsidRPr="00113970" w:rsidTr="00C0112C">
        <w:trPr>
          <w:gridAfter w:val="1"/>
          <w:wAfter w:w="7" w:type="dxa"/>
          <w:trHeight w:val="305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Освещение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внутренний подсвет</w:t>
            </w:r>
          </w:p>
        </w:tc>
      </w:tr>
      <w:tr w:rsidR="006F7CF3" w:rsidRPr="00113970" w:rsidTr="00C0112C">
        <w:trPr>
          <w:gridAfter w:val="1"/>
          <w:wAfter w:w="7" w:type="dxa"/>
          <w:trHeight w:val="305"/>
        </w:trPr>
        <w:tc>
          <w:tcPr>
            <w:tcW w:w="368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Тип смены изображения    </w:t>
            </w:r>
          </w:p>
        </w:tc>
        <w:tc>
          <w:tcPr>
            <w:tcW w:w="5521" w:type="dxa"/>
          </w:tcPr>
          <w:p w:rsidR="006F7CF3" w:rsidRPr="0058696A" w:rsidRDefault="006F7CF3" w:rsidP="00C0112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Статика, роллер, экран</w:t>
            </w:r>
          </w:p>
        </w:tc>
      </w:tr>
    </w:tbl>
    <w:p w:rsidR="006F7CF3" w:rsidRDefault="006F7CF3" w:rsidP="006F7CF3">
      <w:pPr>
        <w:jc w:val="center"/>
        <w:rPr>
          <w:b/>
          <w:bCs/>
          <w:sz w:val="28"/>
          <w:szCs w:val="28"/>
        </w:rPr>
      </w:pPr>
    </w:p>
    <w:p w:rsidR="006F7CF3" w:rsidRPr="00AD6F07" w:rsidRDefault="006F7CF3" w:rsidP="006F7CF3">
      <w:pPr>
        <w:jc w:val="center"/>
        <w:rPr>
          <w:rFonts w:eastAsia="Calibri"/>
          <w:b/>
        </w:rPr>
      </w:pPr>
      <w:r w:rsidRPr="00AD6F07">
        <w:rPr>
          <w:rFonts w:eastAsia="Calibri"/>
          <w:b/>
        </w:rPr>
        <w:t>Допустимые дизайны рекламных конструкций:</w:t>
      </w:r>
    </w:p>
    <w:p w:rsidR="006F7CF3" w:rsidRDefault="006F7CF3" w:rsidP="006F7CF3">
      <w:pPr>
        <w:tabs>
          <w:tab w:val="left" w:pos="3004"/>
        </w:tabs>
        <w:rPr>
          <w:sz w:val="28"/>
          <w:szCs w:val="28"/>
        </w:rPr>
      </w:pPr>
    </w:p>
    <w:p w:rsidR="006F7CF3" w:rsidRPr="00F8317C" w:rsidRDefault="006F7CF3" w:rsidP="006F7CF3">
      <w:pPr>
        <w:tabs>
          <w:tab w:val="left" w:pos="300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386D6" wp14:editId="2FC8716C">
                <wp:simplePos x="0" y="0"/>
                <wp:positionH relativeFrom="column">
                  <wp:posOffset>5181600</wp:posOffset>
                </wp:positionH>
                <wp:positionV relativeFrom="paragraph">
                  <wp:posOffset>2281084</wp:posOffset>
                </wp:positionV>
                <wp:extent cx="247650" cy="257175"/>
                <wp:effectExtent l="0" t="0" r="0" b="952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CF3" w:rsidRPr="00FA33CB" w:rsidRDefault="006F7CF3" w:rsidP="006F7CF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9" o:spid="_x0000_s1026" type="#_x0000_t120" style="position:absolute;margin-left:408pt;margin-top:179.6pt;width:19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ytxgIAALoFAAAOAAAAZHJzL2Uyb0RvYy54bWysVM1uEzEQviPxDpbv7SaBtLDqBkWpgpCq&#10;tqJFPTteb3Ylr8fYTnbDDSEegDfhgpAo4hm2b8TY+9NQEAdEDpsZe+Ybzzc/Jy/qUpKtMLYAldDx&#10;4YgSoTikhVon9M318uAZJdYxlTIJSiR0Jyx9MXv86KTSsZhADjIVhiCIsnGlE5o7p+MosjwXJbOH&#10;oIXCywxMyRyqZh2lhlWIXspoMhodRRWYVBvgwlo8PW0v6SzgZ5ng7iLLrHBEJhTf5sLXhO/Kf6PZ&#10;CYvXhum84N0z2D+8omSFwqAD1ClzjGxM8RtUWXADFjJ3yKGMIMsKLkIOmM149CCbq5xpEXJBcqwe&#10;aLL/D5afby8NKVKs3XNKFCuxRs2n5rb50Xw7uHt/97H50nxvPsfk7kPzFeVbgnZIWqVtjL5X+tJ0&#10;mkXRM1BnpvT/mBupA9G7gWhRO8LxcPL0+GiK5eB4NZkej4+nHjO6d9bGupcCSuKFhGYSqkXOjFuA&#10;UlhTMIFstj2zrnXsHXxkC7JIl4WUQTHr1UIasmXYAcvlCH9drF/MpPLGCrxbi+hPIp9mm1iQ3E4K&#10;byfVa5Ehaz6V8JLQr2KIwzgXyo3bq5ylog0/3Y/uO9x7hLwDoEfOMP6A3QH0li1Ij92+srP3riK0&#10;++A8+tvDWufBI0QG5QbnslAdxw8yk5hVF7m170lqqfEsuXpVh44KRfUnK0h32GUG2vGzmi8LrOsZ&#10;s+6SGZw3bAXcIe4CP77UCYVOoiQH8+5P594exwBvKalwfhNq326YEZTIVwoH5MmRrzRx+4rZV1b7&#10;itqUC8AGGeO20jyI6Gyc7MXMQHmDq2buo+IVUxxjJ5Q70ysL1+4VXFZczOfBDIdcM3emrjT34J5n&#10;36nX9Q0zumtuh1NxDv2ss/hBV7e23lPBfOMgK0LL3/PaVQAXRGilbpn5DbSvB6v7lTv7CQAA//8D&#10;AFBLAwQUAAYACAAAACEAnxzD7uEAAAALAQAADwAAAGRycy9kb3ducmV2LnhtbEyPS0/DMBCE70j8&#10;B2uRuCDqNJCQhDgV4nGtRCmPoxtvk0C8jmK3Cf+e5QTHnR3NfFOuZtuLI46+c6RguYhAINXOdNQo&#10;2L48XWYgfNBkdO8IFXyjh1V1elLqwriJnvG4CY3gEPKFVtCGMBRS+rpFq/3CDUj827vR6sDn2Egz&#10;6onDbS/jKEql1R1xQ6sHvG+x/tocrIKPrcbHeP3W7T/Thza9njB6fb9Q6vxsvrsFEXAOf2b4xWd0&#10;qJhp5w5kvOgVZMuUtwQFV0keg2BHliSs7FjJ8xuQVSn/b6h+AAAA//8DAFBLAQItABQABgAIAAAA&#10;IQC2gziS/gAAAOEBAAATAAAAAAAAAAAAAAAAAAAAAABbQ29udGVudF9UeXBlc10ueG1sUEsBAi0A&#10;FAAGAAgAAAAhADj9If/WAAAAlAEAAAsAAAAAAAAAAAAAAAAALwEAAF9yZWxzLy5yZWxzUEsBAi0A&#10;FAAGAAgAAAAhABYJPK3GAgAAugUAAA4AAAAAAAAAAAAAAAAALgIAAGRycy9lMm9Eb2MueG1sUEsB&#10;Ai0AFAAGAAgAAAAhAJ8cw+7hAAAACwEAAA8AAAAAAAAAAAAAAAAAIAUAAGRycy9kb3ducmV2Lnht&#10;bFBLBQYAAAAABAAEAPMAAAAuBgAAAAA=&#10;" fillcolor="red" stroked="f" strokeweight="1pt">
                <v:stroke joinstyle="miter"/>
                <v:textbox inset="1mm,1mm,1mm,1mm">
                  <w:txbxContent>
                    <w:p w:rsidR="006F7CF3" w:rsidRPr="00FA33CB" w:rsidRDefault="006F7CF3" w:rsidP="006F7CF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4001F" wp14:editId="0F756E78">
                <wp:simplePos x="0" y="0"/>
                <wp:positionH relativeFrom="column">
                  <wp:posOffset>609600</wp:posOffset>
                </wp:positionH>
                <wp:positionV relativeFrom="paragraph">
                  <wp:posOffset>3195484</wp:posOffset>
                </wp:positionV>
                <wp:extent cx="247650" cy="257175"/>
                <wp:effectExtent l="0" t="0" r="0" b="952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CF3" w:rsidRPr="00FA33CB" w:rsidRDefault="006F7CF3" w:rsidP="006F7CF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" o:spid="_x0000_s1027" type="#_x0000_t120" style="position:absolute;margin-left:48pt;margin-top:251.6pt;width:19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PnxwIAALoFAAAOAAAAZHJzL2Uyb0RvYy54bWysVM1uEzEQviPxDpbv7SahadCqmypKFYRU&#10;tRUt6tnxerMreT3GdrIJN4R4gL4JF4REEc+wfSPG3p+GgjggctjM2DPfeL75OTndlpJshLEFqIQO&#10;DweUCMUhLdQqoW9vFgcvKbGOqZRJUCKhO2Hp6fT5s5NKx2IEOchUGIIgysaVTmjunI6jyPJclMwe&#10;ghYKLzMwJXOomlWUGlYheimj0WBwHFVgUm2AC2vx9Ky5pNOAn2WCu8sss8IRmVB8mwtfE75L/42m&#10;JyxeGabzgrfPYP/wipIVCoP2UGfMMbI2xW9QZcENWMjcIYcygiwruAg5YDbDwZNsrnOmRcgFybG6&#10;p8n+P1h+sbkypEixdhNKFCuxRvVdfV//qL8dPHx4+FR/qb/Xn2Py8LH+ivI9QTskrdI2Rt9rfWVa&#10;zaLoGdhmpvT/mBvZBqJ3PdFi6wjHw9HR5HiM5eB4NRpPhpOxx4wenbWx7pWAknghoZmEap4z4+ag&#10;FNYUTCCbbc6taxw7Bx/ZgizSRSFlUMxqOZeGbBh2wGIxwF8b6xczqbyxAu/WIPqTyKfZJBYkt5PC&#10;20n1RmTImk8lvCT0q+jjMM6FcsPmKmepaMKP96P7DvceIe8A6JEzjN9jtwCdZQPSYTevbO29qwjt&#10;3jsP/vawxrn3CJFBud65LFTL8ZPMJGbVRm7sO5IaajxLbrvcho468pb+ZAnpDrvMQDN+VvNFgXU9&#10;Z9ZdMYPzhq2AO8Rd4seXOqHQSpTkYN7/6dzb4xjgLSUVzm9C7bs1M4IS+VrhgLw49pUmbl8x+8py&#10;X1Hrcg7YIEPcVpoHEZ2Nk52YGShvcdXMfFS8Yopj7IRyZzpl7pq9gsuKi9ksmOGQa+bO1bXmHtzz&#10;7Dv1ZnvLjG6b2+FUXEA36yx+0tWNrfdUMFs7yIrQ8o+8thXABRFaqV1mfgPt68HqceVOfwIAAP//&#10;AwBQSwMEFAAGAAgAAAAhAOvqe6zgAAAACgEAAA8AAABkcnMvZG93bnJldi54bWxMj0tPwzAQhO9I&#10;/AdrkbggapO0AUKcCvG4VqKUx3Ebb5NAbEex24R/z/YEx50dzXxTLCfbiQMNofVOw9VMgSBXedO6&#10;WsPm9fnyBkSI6Ax23pGGHwqwLE9PCsyNH90LHdaxFhziQo4amhj7XMpQNWQxzHxPjn87P1iMfA61&#10;NAOOHG47mSiVSYut44YGe3poqPpe762Gzw3SU7J6b3df2WOTzUdSbx8XWp+fTfd3ICJN8c8MR3xG&#10;h5KZtn7vTBCdhtuMp0QNC5UmII6GdMHKlpV5eg2yLOT/CeUvAAAA//8DAFBLAQItABQABgAIAAAA&#10;IQC2gziS/gAAAOEBAAATAAAAAAAAAAAAAAAAAAAAAABbQ29udGVudF9UeXBlc10ueG1sUEsBAi0A&#10;FAAGAAgAAAAhADj9If/WAAAAlAEAAAsAAAAAAAAAAAAAAAAALwEAAF9yZWxzLy5yZWxzUEsBAi0A&#10;FAAGAAgAAAAhAGrcY+fHAgAAugUAAA4AAAAAAAAAAAAAAAAALgIAAGRycy9lMm9Eb2MueG1sUEsB&#10;Ai0AFAAGAAgAAAAhAOvqe6zgAAAACgEAAA8AAAAAAAAAAAAAAAAAIQUAAGRycy9kb3ducmV2Lnht&#10;bFBLBQYAAAAABAAEAPMAAAAuBgAAAAA=&#10;" fillcolor="red" stroked="f" strokeweight="1pt">
                <v:stroke joinstyle="miter"/>
                <v:textbox inset="1mm,1mm,1mm,1mm">
                  <w:txbxContent>
                    <w:p w:rsidR="006F7CF3" w:rsidRPr="00FA33CB" w:rsidRDefault="006F7CF3" w:rsidP="006F7CF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1BB6D4" wp14:editId="6D41B68F">
            <wp:simplePos x="0" y="0"/>
            <wp:positionH relativeFrom="margin">
              <wp:posOffset>442881</wp:posOffset>
            </wp:positionH>
            <wp:positionV relativeFrom="paragraph">
              <wp:posOffset>536718</wp:posOffset>
            </wp:positionV>
            <wp:extent cx="1951691" cy="3598606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91" cy="359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057A19" wp14:editId="2629C529">
            <wp:simplePos x="0" y="0"/>
            <wp:positionH relativeFrom="column">
              <wp:posOffset>3334098</wp:posOffset>
            </wp:positionH>
            <wp:positionV relativeFrom="paragraph">
              <wp:posOffset>74868</wp:posOffset>
            </wp:positionV>
            <wp:extent cx="1940927" cy="3411793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7" cy="341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8B3" w:rsidRDefault="00BC28B3" w:rsidP="00BC28B3">
      <w:pPr>
        <w:jc w:val="both"/>
      </w:pPr>
    </w:p>
    <w:sectPr w:rsidR="00BC28B3" w:rsidSect="00F25177">
      <w:headerReference w:type="default" r:id="rId11"/>
      <w:footerReference w:type="default" r:id="rId12"/>
      <w:pgSz w:w="11906" w:h="16838"/>
      <w:pgMar w:top="964" w:right="851" w:bottom="907" w:left="1701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C44" w:rsidRDefault="005E6C44" w:rsidP="00576F11">
      <w:r>
        <w:separator/>
      </w:r>
    </w:p>
  </w:endnote>
  <w:endnote w:type="continuationSeparator" w:id="0">
    <w:p w:rsidR="005E6C44" w:rsidRDefault="005E6C44" w:rsidP="0057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324320"/>
      <w:docPartObj>
        <w:docPartGallery w:val="Page Numbers (Bottom of Page)"/>
        <w:docPartUnique/>
      </w:docPartObj>
    </w:sdtPr>
    <w:sdtEndPr/>
    <w:sdtContent>
      <w:p w:rsidR="00687E7D" w:rsidRDefault="00687E7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177">
          <w:rPr>
            <w:noProof/>
          </w:rPr>
          <w:t>27</w:t>
        </w:r>
        <w:r>
          <w:fldChar w:fldCharType="end"/>
        </w:r>
      </w:p>
    </w:sdtContent>
  </w:sdt>
  <w:p w:rsidR="00687E7D" w:rsidRDefault="00687E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C44" w:rsidRDefault="005E6C44" w:rsidP="00576F11">
      <w:r>
        <w:separator/>
      </w:r>
    </w:p>
  </w:footnote>
  <w:footnote w:type="continuationSeparator" w:id="0">
    <w:p w:rsidR="005E6C44" w:rsidRDefault="005E6C44" w:rsidP="00576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A0" w:rsidRDefault="00DE76A0">
    <w:pPr>
      <w:pStyle w:val="a4"/>
      <w:jc w:val="center"/>
    </w:pPr>
  </w:p>
  <w:p w:rsidR="00DE76A0" w:rsidRDefault="00DE76A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B3"/>
    <w:rsid w:val="00000289"/>
    <w:rsid w:val="00017A59"/>
    <w:rsid w:val="00052144"/>
    <w:rsid w:val="00052EB1"/>
    <w:rsid w:val="00056F61"/>
    <w:rsid w:val="0006269C"/>
    <w:rsid w:val="00081B3A"/>
    <w:rsid w:val="000B036C"/>
    <w:rsid w:val="000B28D7"/>
    <w:rsid w:val="000D14EC"/>
    <w:rsid w:val="00111326"/>
    <w:rsid w:val="001208E0"/>
    <w:rsid w:val="00142E3C"/>
    <w:rsid w:val="0014617A"/>
    <w:rsid w:val="001629BB"/>
    <w:rsid w:val="00174EEC"/>
    <w:rsid w:val="001940D3"/>
    <w:rsid w:val="00195F7A"/>
    <w:rsid w:val="001B3CB0"/>
    <w:rsid w:val="001E5753"/>
    <w:rsid w:val="001F2092"/>
    <w:rsid w:val="001F656D"/>
    <w:rsid w:val="00202B37"/>
    <w:rsid w:val="00214441"/>
    <w:rsid w:val="00227318"/>
    <w:rsid w:val="00242878"/>
    <w:rsid w:val="002508EB"/>
    <w:rsid w:val="00256F85"/>
    <w:rsid w:val="00270F3D"/>
    <w:rsid w:val="0028248F"/>
    <w:rsid w:val="00294DE1"/>
    <w:rsid w:val="002A5DA4"/>
    <w:rsid w:val="002B7E23"/>
    <w:rsid w:val="002D1989"/>
    <w:rsid w:val="002E1616"/>
    <w:rsid w:val="00306A87"/>
    <w:rsid w:val="003120AC"/>
    <w:rsid w:val="00320E30"/>
    <w:rsid w:val="00376EB6"/>
    <w:rsid w:val="003B5F32"/>
    <w:rsid w:val="003C735A"/>
    <w:rsid w:val="003D6FC6"/>
    <w:rsid w:val="003D7C81"/>
    <w:rsid w:val="0042358F"/>
    <w:rsid w:val="00443717"/>
    <w:rsid w:val="00455A62"/>
    <w:rsid w:val="004975FE"/>
    <w:rsid w:val="004C2CAF"/>
    <w:rsid w:val="004C4785"/>
    <w:rsid w:val="004C53FA"/>
    <w:rsid w:val="004C7F65"/>
    <w:rsid w:val="004D57CE"/>
    <w:rsid w:val="004F252B"/>
    <w:rsid w:val="005134A2"/>
    <w:rsid w:val="00516B4D"/>
    <w:rsid w:val="00536C3E"/>
    <w:rsid w:val="00576F11"/>
    <w:rsid w:val="00583216"/>
    <w:rsid w:val="00585EEC"/>
    <w:rsid w:val="0058696A"/>
    <w:rsid w:val="005A4567"/>
    <w:rsid w:val="005B4C4F"/>
    <w:rsid w:val="005B7D04"/>
    <w:rsid w:val="005D167C"/>
    <w:rsid w:val="005E6C44"/>
    <w:rsid w:val="00601275"/>
    <w:rsid w:val="0060188A"/>
    <w:rsid w:val="0061331B"/>
    <w:rsid w:val="00635FC3"/>
    <w:rsid w:val="00687E7D"/>
    <w:rsid w:val="006933B1"/>
    <w:rsid w:val="006A2D88"/>
    <w:rsid w:val="006A53FB"/>
    <w:rsid w:val="006A5FF3"/>
    <w:rsid w:val="006B5AE3"/>
    <w:rsid w:val="006F7CF3"/>
    <w:rsid w:val="007103DC"/>
    <w:rsid w:val="0071284F"/>
    <w:rsid w:val="0071470D"/>
    <w:rsid w:val="007271A6"/>
    <w:rsid w:val="007368F4"/>
    <w:rsid w:val="00760C9A"/>
    <w:rsid w:val="0078079B"/>
    <w:rsid w:val="007D3A38"/>
    <w:rsid w:val="007D4A99"/>
    <w:rsid w:val="007F3682"/>
    <w:rsid w:val="007F6F40"/>
    <w:rsid w:val="0080278F"/>
    <w:rsid w:val="008066BF"/>
    <w:rsid w:val="00821619"/>
    <w:rsid w:val="008237DF"/>
    <w:rsid w:val="00851227"/>
    <w:rsid w:val="0085350B"/>
    <w:rsid w:val="00872246"/>
    <w:rsid w:val="00890134"/>
    <w:rsid w:val="008B6E67"/>
    <w:rsid w:val="008D4BC8"/>
    <w:rsid w:val="008E2247"/>
    <w:rsid w:val="008F5E8C"/>
    <w:rsid w:val="00921445"/>
    <w:rsid w:val="00926CB3"/>
    <w:rsid w:val="00927A27"/>
    <w:rsid w:val="00970622"/>
    <w:rsid w:val="00980E0A"/>
    <w:rsid w:val="009848F5"/>
    <w:rsid w:val="009A2D9C"/>
    <w:rsid w:val="009A7E49"/>
    <w:rsid w:val="009B2D22"/>
    <w:rsid w:val="009B64F2"/>
    <w:rsid w:val="009C7867"/>
    <w:rsid w:val="009D79CE"/>
    <w:rsid w:val="009E17AF"/>
    <w:rsid w:val="009E7B83"/>
    <w:rsid w:val="009F6B9F"/>
    <w:rsid w:val="00A027F1"/>
    <w:rsid w:val="00A07FD2"/>
    <w:rsid w:val="00A400C7"/>
    <w:rsid w:val="00A42D3B"/>
    <w:rsid w:val="00A44E60"/>
    <w:rsid w:val="00A953A0"/>
    <w:rsid w:val="00A963EC"/>
    <w:rsid w:val="00AC23D7"/>
    <w:rsid w:val="00AD6F07"/>
    <w:rsid w:val="00AE7808"/>
    <w:rsid w:val="00AE7837"/>
    <w:rsid w:val="00B01021"/>
    <w:rsid w:val="00B02ED8"/>
    <w:rsid w:val="00B25035"/>
    <w:rsid w:val="00B41AA6"/>
    <w:rsid w:val="00B47BF6"/>
    <w:rsid w:val="00B702C3"/>
    <w:rsid w:val="00B71278"/>
    <w:rsid w:val="00B74B91"/>
    <w:rsid w:val="00B836BF"/>
    <w:rsid w:val="00B95F26"/>
    <w:rsid w:val="00BC1272"/>
    <w:rsid w:val="00BC28B3"/>
    <w:rsid w:val="00C003D6"/>
    <w:rsid w:val="00C22500"/>
    <w:rsid w:val="00C256DA"/>
    <w:rsid w:val="00C301CC"/>
    <w:rsid w:val="00C509EF"/>
    <w:rsid w:val="00C53A71"/>
    <w:rsid w:val="00C77059"/>
    <w:rsid w:val="00C86447"/>
    <w:rsid w:val="00CA23D3"/>
    <w:rsid w:val="00CC4303"/>
    <w:rsid w:val="00CC5245"/>
    <w:rsid w:val="00CD6267"/>
    <w:rsid w:val="00CE2D7F"/>
    <w:rsid w:val="00D13325"/>
    <w:rsid w:val="00D222BA"/>
    <w:rsid w:val="00D340CC"/>
    <w:rsid w:val="00D35222"/>
    <w:rsid w:val="00D6006D"/>
    <w:rsid w:val="00D642E7"/>
    <w:rsid w:val="00D706D5"/>
    <w:rsid w:val="00D731B8"/>
    <w:rsid w:val="00D76F84"/>
    <w:rsid w:val="00D902B7"/>
    <w:rsid w:val="00DA338A"/>
    <w:rsid w:val="00DA3F8F"/>
    <w:rsid w:val="00DB4A17"/>
    <w:rsid w:val="00DE37E0"/>
    <w:rsid w:val="00DE76A0"/>
    <w:rsid w:val="00DF6435"/>
    <w:rsid w:val="00DF767B"/>
    <w:rsid w:val="00E13A70"/>
    <w:rsid w:val="00E16D09"/>
    <w:rsid w:val="00E20A2C"/>
    <w:rsid w:val="00E44BC3"/>
    <w:rsid w:val="00E9696A"/>
    <w:rsid w:val="00EB002B"/>
    <w:rsid w:val="00EB06E2"/>
    <w:rsid w:val="00EB7DFE"/>
    <w:rsid w:val="00EC7BAE"/>
    <w:rsid w:val="00F25177"/>
    <w:rsid w:val="00F27243"/>
    <w:rsid w:val="00F27951"/>
    <w:rsid w:val="00F663C3"/>
    <w:rsid w:val="00F8317C"/>
    <w:rsid w:val="00F9422A"/>
    <w:rsid w:val="00F97F0A"/>
    <w:rsid w:val="00FA33CB"/>
    <w:rsid w:val="00FD2930"/>
    <w:rsid w:val="00FE2F39"/>
    <w:rsid w:val="00FF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B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B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C28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8B3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1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8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7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F11"/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B71278"/>
    <w:pPr>
      <w:ind w:firstLine="0"/>
    </w:pPr>
    <w:rPr>
      <w:sz w:val="28"/>
    </w:rPr>
  </w:style>
  <w:style w:type="paragraph" w:customStyle="1" w:styleId="ConsPlusNormal">
    <w:name w:val="ConsPlusNormal"/>
    <w:rsid w:val="00A42D3B"/>
    <w:pPr>
      <w:autoSpaceDE w:val="0"/>
      <w:autoSpaceDN w:val="0"/>
      <w:adjustRightInd w:val="0"/>
      <w:ind w:firstLine="0"/>
      <w:jc w:val="left"/>
    </w:pPr>
    <w:rPr>
      <w:rFonts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B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B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C28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8B3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1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8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7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F11"/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B71278"/>
    <w:pPr>
      <w:ind w:firstLine="0"/>
    </w:pPr>
    <w:rPr>
      <w:sz w:val="28"/>
    </w:rPr>
  </w:style>
  <w:style w:type="paragraph" w:customStyle="1" w:styleId="ConsPlusNormal">
    <w:name w:val="ConsPlusNormal"/>
    <w:rsid w:val="00A42D3B"/>
    <w:pPr>
      <w:autoSpaceDE w:val="0"/>
      <w:autoSpaceDN w:val="0"/>
      <w:adjustRightInd w:val="0"/>
      <w:ind w:firstLine="0"/>
      <w:jc w:val="left"/>
    </w:pPr>
    <w:rPr>
      <w:rFonts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А. Байкова</dc:creator>
  <cp:keywords/>
  <dc:description/>
  <cp:lastModifiedBy>Пользователь</cp:lastModifiedBy>
  <cp:revision>17</cp:revision>
  <cp:lastPrinted>2024-01-24T12:30:00Z</cp:lastPrinted>
  <dcterms:created xsi:type="dcterms:W3CDTF">2021-07-13T11:24:00Z</dcterms:created>
  <dcterms:modified xsi:type="dcterms:W3CDTF">2024-01-24T12:31:00Z</dcterms:modified>
</cp:coreProperties>
</file>