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27E1" w:rsidRDefault="00CF24EA" w:rsidP="00484E84">
      <w:pPr>
        <w:pStyle w:val="normal"/>
        <w:widowControl w:val="0"/>
        <w:ind w:firstLine="5103"/>
        <w:contextualSpacing w:val="0"/>
        <w:jc w:val="right"/>
      </w:pPr>
      <w:r>
        <w:rPr>
          <w:sz w:val="24"/>
          <w:szCs w:val="24"/>
        </w:rPr>
        <w:t xml:space="preserve">Утверждены </w:t>
      </w:r>
    </w:p>
    <w:p w:rsidR="00D127E1" w:rsidRDefault="00CF24EA" w:rsidP="00484E84">
      <w:pPr>
        <w:pStyle w:val="normal"/>
        <w:widowControl w:val="0"/>
        <w:contextualSpacing w:val="0"/>
        <w:jc w:val="right"/>
      </w:pPr>
      <w:r>
        <w:rPr>
          <w:sz w:val="24"/>
          <w:szCs w:val="24"/>
        </w:rPr>
        <w:t xml:space="preserve">приказом департамента </w:t>
      </w:r>
      <w:proofErr w:type="gramStart"/>
      <w:r>
        <w:rPr>
          <w:sz w:val="24"/>
          <w:szCs w:val="24"/>
        </w:rPr>
        <w:t>природных</w:t>
      </w:r>
      <w:proofErr w:type="gramEnd"/>
    </w:p>
    <w:p w:rsidR="00D127E1" w:rsidRDefault="00CF24EA" w:rsidP="00484E84">
      <w:pPr>
        <w:pStyle w:val="normal"/>
        <w:widowControl w:val="0"/>
        <w:contextualSpacing w:val="0"/>
        <w:jc w:val="right"/>
      </w:pPr>
      <w:r>
        <w:rPr>
          <w:sz w:val="24"/>
          <w:szCs w:val="24"/>
        </w:rPr>
        <w:t>ресурсов и  экологии Воронежской</w:t>
      </w:r>
    </w:p>
    <w:p w:rsidR="00D127E1" w:rsidRDefault="00CF24EA" w:rsidP="00484E84">
      <w:pPr>
        <w:pStyle w:val="normal"/>
        <w:widowControl w:val="0"/>
        <w:contextualSpacing w:val="0"/>
        <w:jc w:val="right"/>
      </w:pPr>
      <w:r>
        <w:rPr>
          <w:sz w:val="24"/>
          <w:szCs w:val="24"/>
        </w:rPr>
        <w:t>области</w:t>
      </w:r>
    </w:p>
    <w:p w:rsidR="00D127E1" w:rsidRDefault="00CF24EA" w:rsidP="00484E84">
      <w:pPr>
        <w:pStyle w:val="normal"/>
        <w:widowControl w:val="0"/>
        <w:contextualSpacing w:val="0"/>
        <w:jc w:val="right"/>
      </w:pPr>
      <w:r>
        <w:rPr>
          <w:sz w:val="24"/>
          <w:szCs w:val="24"/>
        </w:rPr>
        <w:t xml:space="preserve">от  </w:t>
      </w:r>
      <w:r w:rsidR="00130C35">
        <w:rPr>
          <w:sz w:val="24"/>
          <w:szCs w:val="24"/>
        </w:rPr>
        <w:t>28 ноября</w:t>
      </w:r>
      <w:r>
        <w:rPr>
          <w:sz w:val="24"/>
          <w:szCs w:val="24"/>
        </w:rPr>
        <w:t xml:space="preserve"> 201</w:t>
      </w:r>
      <w:r w:rsidR="00130C35">
        <w:rPr>
          <w:sz w:val="24"/>
          <w:szCs w:val="24"/>
        </w:rPr>
        <w:t>6</w:t>
      </w:r>
      <w:r>
        <w:rPr>
          <w:sz w:val="24"/>
          <w:szCs w:val="24"/>
        </w:rPr>
        <w:t xml:space="preserve">  </w:t>
      </w:r>
      <w:r w:rsidR="008502E9">
        <w:rPr>
          <w:sz w:val="24"/>
          <w:szCs w:val="24"/>
        </w:rPr>
        <w:t xml:space="preserve">№ </w:t>
      </w:r>
      <w:r w:rsidR="00130C35">
        <w:rPr>
          <w:sz w:val="24"/>
          <w:szCs w:val="24"/>
        </w:rPr>
        <w:t>528</w:t>
      </w:r>
    </w:p>
    <w:p w:rsidR="00D127E1" w:rsidRDefault="00D127E1" w:rsidP="00484E84">
      <w:pPr>
        <w:pStyle w:val="normal"/>
        <w:widowControl w:val="0"/>
        <w:contextualSpacing w:val="0"/>
        <w:jc w:val="right"/>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CF24EA" w:rsidP="005E1E94">
      <w:pPr>
        <w:pStyle w:val="normal"/>
        <w:widowControl w:val="0"/>
        <w:tabs>
          <w:tab w:val="left" w:pos="9163"/>
          <w:tab w:val="left" w:pos="9537"/>
        </w:tabs>
        <w:contextualSpacing w:val="0"/>
        <w:jc w:val="center"/>
      </w:pPr>
      <w:r>
        <w:rPr>
          <w:b/>
          <w:sz w:val="26"/>
          <w:szCs w:val="26"/>
        </w:rPr>
        <w:t>УСЛОВИЯ И ПОРЯДОК</w:t>
      </w:r>
    </w:p>
    <w:p w:rsidR="00D127E1" w:rsidRDefault="00CF24EA" w:rsidP="005E1E94">
      <w:pPr>
        <w:pStyle w:val="normal"/>
        <w:widowControl w:val="0"/>
        <w:tabs>
          <w:tab w:val="left" w:pos="9163"/>
          <w:tab w:val="left" w:pos="9720"/>
          <w:tab w:val="left" w:pos="9900"/>
        </w:tabs>
        <w:contextualSpacing w:val="0"/>
        <w:jc w:val="center"/>
      </w:pPr>
      <w:r>
        <w:rPr>
          <w:b/>
          <w:sz w:val="26"/>
          <w:szCs w:val="26"/>
        </w:rPr>
        <w:t>проведения  аукциона на право</w:t>
      </w:r>
      <w:r>
        <w:rPr>
          <w:sz w:val="24"/>
          <w:szCs w:val="24"/>
        </w:rPr>
        <w:t xml:space="preserve"> </w:t>
      </w:r>
      <w:r>
        <w:rPr>
          <w:b/>
          <w:sz w:val="26"/>
          <w:szCs w:val="26"/>
        </w:rPr>
        <w:t xml:space="preserve">пользования участком недр местного значения </w:t>
      </w:r>
      <w:r w:rsidR="000723B1" w:rsidRPr="000723B1">
        <w:rPr>
          <w:b/>
          <w:sz w:val="26"/>
          <w:szCs w:val="26"/>
        </w:rPr>
        <w:t>«</w:t>
      </w:r>
      <w:r w:rsidR="00E741B6">
        <w:rPr>
          <w:b/>
          <w:sz w:val="26"/>
          <w:szCs w:val="26"/>
        </w:rPr>
        <w:t>Бобыльский Лог</w:t>
      </w:r>
      <w:r w:rsidR="000723B1" w:rsidRPr="000723B1">
        <w:rPr>
          <w:b/>
          <w:sz w:val="26"/>
          <w:szCs w:val="26"/>
        </w:rPr>
        <w:t xml:space="preserve">» в </w:t>
      </w:r>
      <w:proofErr w:type="spellStart"/>
      <w:r w:rsidR="00E741B6">
        <w:rPr>
          <w:b/>
          <w:sz w:val="26"/>
          <w:szCs w:val="26"/>
        </w:rPr>
        <w:t>Семилукском</w:t>
      </w:r>
      <w:proofErr w:type="spellEnd"/>
      <w:r w:rsidR="00043802">
        <w:rPr>
          <w:b/>
          <w:sz w:val="26"/>
          <w:szCs w:val="26"/>
        </w:rPr>
        <w:t xml:space="preserve"> </w:t>
      </w:r>
      <w:r w:rsidR="000723B1" w:rsidRPr="000723B1">
        <w:rPr>
          <w:b/>
          <w:sz w:val="26"/>
          <w:szCs w:val="26"/>
        </w:rPr>
        <w:t xml:space="preserve">муниципальном районе Воронежской области с целью разведки и добычи </w:t>
      </w:r>
      <w:r w:rsidR="00E741B6">
        <w:rPr>
          <w:b/>
          <w:sz w:val="26"/>
          <w:szCs w:val="26"/>
        </w:rPr>
        <w:t>суглинков</w:t>
      </w: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CF24EA" w:rsidP="005E1E94">
      <w:pPr>
        <w:pStyle w:val="normal"/>
        <w:widowControl w:val="0"/>
        <w:contextualSpacing w:val="0"/>
      </w:pPr>
      <w:r>
        <w:rPr>
          <w:sz w:val="24"/>
          <w:szCs w:val="24"/>
        </w:rPr>
        <w:tab/>
      </w:r>
      <w:r>
        <w:rPr>
          <w:sz w:val="24"/>
          <w:szCs w:val="24"/>
        </w:rPr>
        <w:tab/>
      </w:r>
      <w:r>
        <w:rPr>
          <w:sz w:val="24"/>
          <w:szCs w:val="24"/>
        </w:rPr>
        <w:tab/>
      </w:r>
      <w:r>
        <w:rPr>
          <w:sz w:val="24"/>
          <w:szCs w:val="24"/>
        </w:rPr>
        <w:tab/>
      </w:r>
      <w:r>
        <w:rPr>
          <w:sz w:val="24"/>
          <w:szCs w:val="24"/>
        </w:rPr>
        <w:tab/>
      </w: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CF24EA" w:rsidP="005E1E94">
      <w:pPr>
        <w:pStyle w:val="normal"/>
        <w:widowControl w:val="0"/>
        <w:tabs>
          <w:tab w:val="left" w:pos="6360"/>
        </w:tabs>
        <w:contextualSpacing w:val="0"/>
      </w:pPr>
      <w:r>
        <w:rPr>
          <w:sz w:val="24"/>
          <w:szCs w:val="24"/>
        </w:rPr>
        <w:tab/>
      </w:r>
    </w:p>
    <w:p w:rsidR="00D127E1" w:rsidRDefault="00D127E1" w:rsidP="005E1E94">
      <w:pPr>
        <w:pStyle w:val="normal"/>
        <w:widowControl w:val="0"/>
        <w:tabs>
          <w:tab w:val="left" w:pos="6360"/>
        </w:tabs>
        <w:contextualSpacing w:val="0"/>
      </w:pPr>
    </w:p>
    <w:p w:rsidR="00D127E1" w:rsidRDefault="00D127E1" w:rsidP="005E1E94">
      <w:pPr>
        <w:pStyle w:val="normal"/>
        <w:widowControl w:val="0"/>
        <w:tabs>
          <w:tab w:val="left" w:pos="6360"/>
        </w:tabs>
        <w:contextualSpacing w:val="0"/>
      </w:pPr>
    </w:p>
    <w:p w:rsidR="00D127E1" w:rsidRDefault="00D127E1" w:rsidP="005E1E94">
      <w:pPr>
        <w:pStyle w:val="normal"/>
        <w:widowControl w:val="0"/>
        <w:tabs>
          <w:tab w:val="left" w:pos="6360"/>
        </w:tabs>
        <w:contextualSpacing w:val="0"/>
      </w:pPr>
    </w:p>
    <w:p w:rsidR="00D127E1" w:rsidRDefault="00D127E1" w:rsidP="005E1E94">
      <w:pPr>
        <w:pStyle w:val="normal"/>
        <w:widowControl w:val="0"/>
        <w:contextualSpacing w:val="0"/>
        <w:jc w:val="both"/>
      </w:pPr>
    </w:p>
    <w:p w:rsidR="00D127E1" w:rsidRDefault="00D127E1" w:rsidP="005E1E94">
      <w:pPr>
        <w:pStyle w:val="normal"/>
        <w:widowControl w:val="0"/>
        <w:tabs>
          <w:tab w:val="left" w:pos="6360"/>
        </w:tabs>
        <w:contextualSpacing w:val="0"/>
      </w:pPr>
    </w:p>
    <w:p w:rsidR="00D127E1" w:rsidRDefault="00D127E1"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D127E1" w:rsidRDefault="00D127E1" w:rsidP="005E1E94">
      <w:pPr>
        <w:pStyle w:val="normal"/>
        <w:widowControl w:val="0"/>
        <w:tabs>
          <w:tab w:val="left" w:pos="4455"/>
        </w:tabs>
        <w:contextualSpacing w:val="0"/>
        <w:jc w:val="center"/>
      </w:pPr>
    </w:p>
    <w:p w:rsidR="000A73A3" w:rsidRDefault="000A73A3" w:rsidP="005E1E94">
      <w:pPr>
        <w:pStyle w:val="normal"/>
        <w:widowControl w:val="0"/>
        <w:tabs>
          <w:tab w:val="left" w:pos="4455"/>
        </w:tabs>
        <w:contextualSpacing w:val="0"/>
        <w:jc w:val="center"/>
      </w:pPr>
    </w:p>
    <w:p w:rsidR="000A73A3" w:rsidRDefault="000A73A3" w:rsidP="005E1E94">
      <w:pPr>
        <w:pStyle w:val="normal"/>
        <w:widowControl w:val="0"/>
        <w:tabs>
          <w:tab w:val="left" w:pos="4455"/>
        </w:tabs>
        <w:contextualSpacing w:val="0"/>
        <w:jc w:val="center"/>
      </w:pPr>
    </w:p>
    <w:p w:rsidR="002878D6" w:rsidRDefault="002878D6" w:rsidP="005E1E94">
      <w:pPr>
        <w:pStyle w:val="normal"/>
        <w:widowControl w:val="0"/>
        <w:tabs>
          <w:tab w:val="left" w:pos="4455"/>
        </w:tabs>
        <w:contextualSpacing w:val="0"/>
        <w:jc w:val="center"/>
      </w:pPr>
    </w:p>
    <w:p w:rsidR="002878D6" w:rsidRDefault="002878D6" w:rsidP="005E1E94">
      <w:pPr>
        <w:pStyle w:val="normal"/>
        <w:widowControl w:val="0"/>
        <w:tabs>
          <w:tab w:val="left" w:pos="4455"/>
        </w:tabs>
        <w:contextualSpacing w:val="0"/>
        <w:jc w:val="center"/>
      </w:pPr>
    </w:p>
    <w:p w:rsidR="002878D6" w:rsidRDefault="002878D6" w:rsidP="005E1E94">
      <w:pPr>
        <w:pStyle w:val="normal"/>
        <w:widowControl w:val="0"/>
        <w:tabs>
          <w:tab w:val="left" w:pos="4455"/>
        </w:tabs>
        <w:contextualSpacing w:val="0"/>
        <w:jc w:val="center"/>
      </w:pPr>
    </w:p>
    <w:p w:rsidR="002878D6" w:rsidRDefault="002878D6" w:rsidP="005E1E94">
      <w:pPr>
        <w:pStyle w:val="normal"/>
        <w:widowControl w:val="0"/>
        <w:tabs>
          <w:tab w:val="left" w:pos="4455"/>
        </w:tabs>
        <w:contextualSpacing w:val="0"/>
        <w:jc w:val="center"/>
      </w:pPr>
    </w:p>
    <w:p w:rsidR="002878D6" w:rsidRDefault="002878D6" w:rsidP="005E1E94">
      <w:pPr>
        <w:pStyle w:val="normal"/>
        <w:widowControl w:val="0"/>
        <w:tabs>
          <w:tab w:val="left" w:pos="4455"/>
        </w:tabs>
        <w:contextualSpacing w:val="0"/>
        <w:jc w:val="center"/>
      </w:pPr>
    </w:p>
    <w:p w:rsidR="000723B1" w:rsidRDefault="000723B1" w:rsidP="005E1E94">
      <w:pPr>
        <w:pStyle w:val="normal"/>
        <w:widowControl w:val="0"/>
        <w:tabs>
          <w:tab w:val="left" w:pos="4455"/>
        </w:tabs>
        <w:contextualSpacing w:val="0"/>
        <w:jc w:val="center"/>
      </w:pPr>
    </w:p>
    <w:p w:rsidR="000723B1" w:rsidRDefault="000723B1" w:rsidP="005E1E94">
      <w:pPr>
        <w:pStyle w:val="normal"/>
        <w:widowControl w:val="0"/>
        <w:tabs>
          <w:tab w:val="left" w:pos="4455"/>
        </w:tabs>
        <w:contextualSpacing w:val="0"/>
        <w:jc w:val="center"/>
      </w:pPr>
    </w:p>
    <w:p w:rsidR="00D127E1" w:rsidRDefault="00CF24EA" w:rsidP="005E1E94">
      <w:pPr>
        <w:pStyle w:val="normal"/>
        <w:widowControl w:val="0"/>
        <w:tabs>
          <w:tab w:val="left" w:pos="4455"/>
        </w:tabs>
        <w:contextualSpacing w:val="0"/>
        <w:jc w:val="center"/>
      </w:pPr>
      <w:r>
        <w:rPr>
          <w:sz w:val="24"/>
          <w:szCs w:val="24"/>
        </w:rPr>
        <w:t>г. Воронеж</w:t>
      </w:r>
    </w:p>
    <w:p w:rsidR="00D127E1" w:rsidRDefault="00CF24EA" w:rsidP="005E1E94">
      <w:pPr>
        <w:pStyle w:val="normal"/>
        <w:widowControl w:val="0"/>
        <w:tabs>
          <w:tab w:val="left" w:pos="4455"/>
        </w:tabs>
        <w:contextualSpacing w:val="0"/>
        <w:jc w:val="center"/>
      </w:pPr>
      <w:r>
        <w:rPr>
          <w:sz w:val="24"/>
          <w:szCs w:val="24"/>
        </w:rPr>
        <w:t>201</w:t>
      </w:r>
      <w:r w:rsidR="00C1133B">
        <w:rPr>
          <w:sz w:val="24"/>
          <w:szCs w:val="24"/>
        </w:rPr>
        <w:t>6</w:t>
      </w:r>
      <w:r>
        <w:rPr>
          <w:sz w:val="24"/>
          <w:szCs w:val="24"/>
        </w:rPr>
        <w:t xml:space="preserve"> </w:t>
      </w:r>
    </w:p>
    <w:p w:rsidR="002878D6" w:rsidRDefault="002878D6" w:rsidP="005E1E94">
      <w:pPr>
        <w:pStyle w:val="normal"/>
        <w:widowControl w:val="0"/>
        <w:tabs>
          <w:tab w:val="left" w:pos="9163"/>
          <w:tab w:val="left" w:pos="9537"/>
        </w:tabs>
        <w:contextualSpacing w:val="0"/>
        <w:jc w:val="center"/>
        <w:rPr>
          <w:sz w:val="24"/>
          <w:szCs w:val="24"/>
        </w:rPr>
      </w:pPr>
    </w:p>
    <w:p w:rsidR="0010400E" w:rsidRPr="0010400E" w:rsidRDefault="0010400E" w:rsidP="005E1E94">
      <w:pPr>
        <w:pStyle w:val="normal"/>
        <w:widowControl w:val="0"/>
        <w:tabs>
          <w:tab w:val="left" w:pos="9163"/>
          <w:tab w:val="left" w:pos="9537"/>
        </w:tabs>
        <w:contextualSpacing w:val="0"/>
        <w:jc w:val="center"/>
        <w:rPr>
          <w:sz w:val="24"/>
          <w:szCs w:val="24"/>
        </w:rPr>
      </w:pPr>
      <w:r w:rsidRPr="0010400E">
        <w:rPr>
          <w:sz w:val="24"/>
          <w:szCs w:val="24"/>
        </w:rPr>
        <w:lastRenderedPageBreak/>
        <w:t>УСЛОВИЯ И ПОРЯДОК</w:t>
      </w:r>
    </w:p>
    <w:p w:rsidR="0010400E" w:rsidRPr="0010400E" w:rsidRDefault="0010400E" w:rsidP="005E1E94">
      <w:pPr>
        <w:pStyle w:val="normal"/>
        <w:widowControl w:val="0"/>
        <w:tabs>
          <w:tab w:val="left" w:pos="9163"/>
          <w:tab w:val="left" w:pos="9720"/>
          <w:tab w:val="left" w:pos="9900"/>
        </w:tabs>
        <w:contextualSpacing w:val="0"/>
        <w:jc w:val="center"/>
        <w:rPr>
          <w:sz w:val="24"/>
          <w:szCs w:val="24"/>
        </w:rPr>
      </w:pPr>
      <w:r w:rsidRPr="0010400E">
        <w:rPr>
          <w:sz w:val="24"/>
          <w:szCs w:val="24"/>
        </w:rPr>
        <w:t xml:space="preserve">проведения  аукциона на право пользования участком недр местного значения </w:t>
      </w:r>
      <w:r w:rsidR="000723B1" w:rsidRPr="000723B1">
        <w:rPr>
          <w:sz w:val="24"/>
          <w:szCs w:val="24"/>
        </w:rPr>
        <w:t>«</w:t>
      </w:r>
      <w:r w:rsidR="00914E79">
        <w:rPr>
          <w:sz w:val="24"/>
          <w:szCs w:val="24"/>
        </w:rPr>
        <w:t>Бобыльский Лог</w:t>
      </w:r>
      <w:r w:rsidR="000723B1" w:rsidRPr="000723B1">
        <w:rPr>
          <w:sz w:val="24"/>
          <w:szCs w:val="24"/>
        </w:rPr>
        <w:t xml:space="preserve">» в </w:t>
      </w:r>
      <w:proofErr w:type="spellStart"/>
      <w:r w:rsidR="00914E79">
        <w:rPr>
          <w:sz w:val="24"/>
          <w:szCs w:val="24"/>
        </w:rPr>
        <w:t>Семилукском</w:t>
      </w:r>
      <w:proofErr w:type="spellEnd"/>
      <w:r w:rsidR="00914E79">
        <w:rPr>
          <w:sz w:val="24"/>
          <w:szCs w:val="24"/>
        </w:rPr>
        <w:t xml:space="preserve"> </w:t>
      </w:r>
      <w:r w:rsidR="000723B1" w:rsidRPr="000723B1">
        <w:rPr>
          <w:sz w:val="24"/>
          <w:szCs w:val="24"/>
        </w:rPr>
        <w:t>муниципальном райо</w:t>
      </w:r>
      <w:r w:rsidR="00494E80">
        <w:rPr>
          <w:sz w:val="24"/>
          <w:szCs w:val="24"/>
        </w:rPr>
        <w:t xml:space="preserve">не Воронежской области с целью </w:t>
      </w:r>
      <w:r w:rsidR="000723B1" w:rsidRPr="000723B1">
        <w:rPr>
          <w:sz w:val="24"/>
          <w:szCs w:val="24"/>
        </w:rPr>
        <w:t xml:space="preserve">разведки и добычи </w:t>
      </w:r>
      <w:r w:rsidR="00914E79">
        <w:rPr>
          <w:sz w:val="24"/>
          <w:szCs w:val="24"/>
        </w:rPr>
        <w:t>суглинков</w:t>
      </w:r>
    </w:p>
    <w:p w:rsidR="0010400E" w:rsidRDefault="0010400E" w:rsidP="005E1E94">
      <w:pPr>
        <w:pStyle w:val="normal"/>
        <w:ind w:firstLine="709"/>
        <w:contextualSpacing w:val="0"/>
        <w:jc w:val="both"/>
        <w:rPr>
          <w:sz w:val="24"/>
          <w:szCs w:val="24"/>
        </w:rPr>
      </w:pPr>
    </w:p>
    <w:p w:rsidR="0010400E" w:rsidRDefault="0010400E" w:rsidP="005E1E94">
      <w:pPr>
        <w:pStyle w:val="normal"/>
        <w:ind w:firstLine="709"/>
        <w:contextualSpacing w:val="0"/>
        <w:jc w:val="both"/>
        <w:rPr>
          <w:sz w:val="24"/>
          <w:szCs w:val="24"/>
        </w:rPr>
      </w:pPr>
    </w:p>
    <w:p w:rsidR="00D127E1" w:rsidRDefault="00CF24EA" w:rsidP="002312EB">
      <w:pPr>
        <w:pStyle w:val="normal"/>
        <w:ind w:firstLine="709"/>
        <w:contextualSpacing w:val="0"/>
        <w:jc w:val="both"/>
      </w:pPr>
      <w:r>
        <w:rPr>
          <w:sz w:val="24"/>
          <w:szCs w:val="24"/>
        </w:rPr>
        <w:t xml:space="preserve">Дата начала приема заявок на участие в аукционе – </w:t>
      </w:r>
      <w:r w:rsidR="00130C35">
        <w:rPr>
          <w:sz w:val="24"/>
          <w:szCs w:val="24"/>
        </w:rPr>
        <w:t>14 декабря</w:t>
      </w:r>
      <w:r w:rsidR="004E37CB" w:rsidRPr="00194BBA">
        <w:rPr>
          <w:sz w:val="24"/>
          <w:szCs w:val="24"/>
        </w:rPr>
        <w:t xml:space="preserve"> </w:t>
      </w:r>
      <w:r w:rsidRPr="00194BBA">
        <w:rPr>
          <w:sz w:val="24"/>
          <w:szCs w:val="24"/>
        </w:rPr>
        <w:t>201</w:t>
      </w:r>
      <w:r w:rsidR="00130C35">
        <w:rPr>
          <w:sz w:val="24"/>
          <w:szCs w:val="24"/>
        </w:rPr>
        <w:t>6</w:t>
      </w:r>
      <w:r w:rsidRPr="00194BBA">
        <w:rPr>
          <w:sz w:val="24"/>
          <w:szCs w:val="24"/>
        </w:rPr>
        <w:t xml:space="preserve"> г.</w:t>
      </w:r>
      <w:r>
        <w:rPr>
          <w:sz w:val="24"/>
          <w:szCs w:val="24"/>
        </w:rPr>
        <w:t xml:space="preserve"> </w:t>
      </w:r>
    </w:p>
    <w:p w:rsidR="00D127E1" w:rsidRDefault="00CF24EA" w:rsidP="002312EB">
      <w:pPr>
        <w:pStyle w:val="normal"/>
        <w:ind w:firstLine="709"/>
        <w:contextualSpacing w:val="0"/>
        <w:jc w:val="both"/>
      </w:pPr>
      <w:r>
        <w:rPr>
          <w:sz w:val="24"/>
          <w:szCs w:val="24"/>
        </w:rPr>
        <w:t>Дата окончания приема заявок на участие в аукционе –</w:t>
      </w:r>
      <w:r w:rsidR="00130C35">
        <w:rPr>
          <w:sz w:val="24"/>
          <w:szCs w:val="24"/>
        </w:rPr>
        <w:t xml:space="preserve"> 02 февраля </w:t>
      </w:r>
      <w:r w:rsidRPr="00194BBA">
        <w:rPr>
          <w:sz w:val="24"/>
          <w:szCs w:val="24"/>
        </w:rPr>
        <w:t>201</w:t>
      </w:r>
      <w:r w:rsidR="00BA1F06">
        <w:rPr>
          <w:sz w:val="24"/>
          <w:szCs w:val="24"/>
        </w:rPr>
        <w:t>7</w:t>
      </w:r>
      <w:r w:rsidRPr="00194BBA">
        <w:rPr>
          <w:sz w:val="24"/>
          <w:szCs w:val="24"/>
        </w:rPr>
        <w:t xml:space="preserve"> г.  в </w:t>
      </w:r>
      <w:r w:rsidR="00130C35">
        <w:rPr>
          <w:sz w:val="24"/>
          <w:szCs w:val="24"/>
        </w:rPr>
        <w:t>11</w:t>
      </w:r>
      <w:r w:rsidRPr="00194BBA">
        <w:rPr>
          <w:sz w:val="24"/>
          <w:szCs w:val="24"/>
        </w:rPr>
        <w:t xml:space="preserve"> часов </w:t>
      </w:r>
      <w:r w:rsidR="00130C35">
        <w:rPr>
          <w:sz w:val="24"/>
          <w:szCs w:val="24"/>
        </w:rPr>
        <w:t>00</w:t>
      </w:r>
      <w:r w:rsidRPr="00194BBA">
        <w:rPr>
          <w:sz w:val="24"/>
          <w:szCs w:val="24"/>
        </w:rPr>
        <w:t xml:space="preserve"> минут.</w:t>
      </w:r>
    </w:p>
    <w:p w:rsidR="00D127E1" w:rsidRDefault="00CF24EA" w:rsidP="002312EB">
      <w:pPr>
        <w:pStyle w:val="normal"/>
        <w:ind w:firstLine="709"/>
        <w:contextualSpacing w:val="0"/>
        <w:jc w:val="both"/>
      </w:pPr>
      <w:r>
        <w:rPr>
          <w:sz w:val="24"/>
          <w:szCs w:val="24"/>
        </w:rPr>
        <w:t xml:space="preserve">Время и место приема заявок по рабочим дням с 10.00 до 13.00  и с 14.00  до 16.00 времени по адресу: </w:t>
      </w:r>
      <w:proofErr w:type="gramStart"/>
      <w:r>
        <w:rPr>
          <w:sz w:val="24"/>
          <w:szCs w:val="24"/>
        </w:rPr>
        <w:t>г</w:t>
      </w:r>
      <w:proofErr w:type="gramEnd"/>
      <w:r>
        <w:rPr>
          <w:sz w:val="24"/>
          <w:szCs w:val="24"/>
        </w:rPr>
        <w:t xml:space="preserve">. Воронеж, ул. </w:t>
      </w:r>
      <w:proofErr w:type="spellStart"/>
      <w:r>
        <w:rPr>
          <w:sz w:val="24"/>
          <w:szCs w:val="24"/>
        </w:rPr>
        <w:t>Средне-Московская</w:t>
      </w:r>
      <w:proofErr w:type="spellEnd"/>
      <w:r>
        <w:rPr>
          <w:sz w:val="24"/>
          <w:szCs w:val="24"/>
        </w:rPr>
        <w:t>, 12, к. 206, контактный тел. 212-70-01.</w:t>
      </w:r>
    </w:p>
    <w:p w:rsidR="00D127E1" w:rsidRDefault="00CF24EA" w:rsidP="002312EB">
      <w:pPr>
        <w:pStyle w:val="normal"/>
        <w:ind w:firstLine="709"/>
        <w:contextualSpacing w:val="0"/>
        <w:jc w:val="both"/>
      </w:pPr>
      <w:r>
        <w:rPr>
          <w:sz w:val="24"/>
          <w:szCs w:val="24"/>
        </w:rPr>
        <w:t xml:space="preserve">Время, дата и место вскрытия конвертов с заявками на участие в аукционе: </w:t>
      </w:r>
    </w:p>
    <w:p w:rsidR="00D127E1" w:rsidRDefault="00130C35" w:rsidP="002312EB">
      <w:pPr>
        <w:pStyle w:val="normal"/>
        <w:ind w:firstLine="709"/>
        <w:contextualSpacing w:val="0"/>
        <w:jc w:val="both"/>
      </w:pPr>
      <w:r>
        <w:rPr>
          <w:sz w:val="24"/>
          <w:szCs w:val="24"/>
        </w:rPr>
        <w:t>02 февраля</w:t>
      </w:r>
      <w:r w:rsidR="004E37CB" w:rsidRPr="00194BBA">
        <w:rPr>
          <w:sz w:val="24"/>
          <w:szCs w:val="24"/>
        </w:rPr>
        <w:t xml:space="preserve"> </w:t>
      </w:r>
      <w:r w:rsidR="00CF24EA" w:rsidRPr="00194BBA">
        <w:rPr>
          <w:sz w:val="24"/>
          <w:szCs w:val="24"/>
        </w:rPr>
        <w:t>201</w:t>
      </w:r>
      <w:r w:rsidR="00BA1F06">
        <w:rPr>
          <w:sz w:val="24"/>
          <w:szCs w:val="24"/>
        </w:rPr>
        <w:t>7</w:t>
      </w:r>
      <w:r w:rsidR="00CF24EA">
        <w:rPr>
          <w:sz w:val="24"/>
          <w:szCs w:val="24"/>
        </w:rPr>
        <w:t xml:space="preserve"> г. в </w:t>
      </w:r>
      <w:r>
        <w:rPr>
          <w:sz w:val="24"/>
          <w:szCs w:val="24"/>
        </w:rPr>
        <w:t>11</w:t>
      </w:r>
      <w:r w:rsidR="00194BBA">
        <w:rPr>
          <w:sz w:val="24"/>
          <w:szCs w:val="24"/>
        </w:rPr>
        <w:t xml:space="preserve"> </w:t>
      </w:r>
      <w:r w:rsidR="00CF24EA" w:rsidRPr="00194BBA">
        <w:rPr>
          <w:sz w:val="24"/>
          <w:szCs w:val="24"/>
        </w:rPr>
        <w:t xml:space="preserve">часов </w:t>
      </w:r>
      <w:r>
        <w:rPr>
          <w:sz w:val="24"/>
          <w:szCs w:val="24"/>
        </w:rPr>
        <w:t>00</w:t>
      </w:r>
      <w:r w:rsidR="004E37CB" w:rsidRPr="00194BBA">
        <w:rPr>
          <w:sz w:val="24"/>
          <w:szCs w:val="24"/>
        </w:rPr>
        <w:t xml:space="preserve"> </w:t>
      </w:r>
      <w:r w:rsidR="00CF24EA" w:rsidRPr="00194BBA">
        <w:rPr>
          <w:sz w:val="24"/>
          <w:szCs w:val="24"/>
        </w:rPr>
        <w:t>минут</w:t>
      </w:r>
      <w:r w:rsidR="00CF24EA">
        <w:rPr>
          <w:sz w:val="24"/>
          <w:szCs w:val="24"/>
        </w:rPr>
        <w:t xml:space="preserve"> по адресу: г. Воронеж, ул. </w:t>
      </w:r>
      <w:proofErr w:type="spellStart"/>
      <w:r w:rsidR="00CF24EA">
        <w:rPr>
          <w:sz w:val="24"/>
          <w:szCs w:val="24"/>
        </w:rPr>
        <w:t>Средне-Московская</w:t>
      </w:r>
      <w:proofErr w:type="spellEnd"/>
      <w:r w:rsidR="00CF24EA">
        <w:rPr>
          <w:sz w:val="24"/>
          <w:szCs w:val="24"/>
        </w:rPr>
        <w:t xml:space="preserve">, 12, 2 этаж, зал проведения </w:t>
      </w:r>
      <w:r w:rsidR="00461F55">
        <w:rPr>
          <w:sz w:val="24"/>
          <w:szCs w:val="24"/>
        </w:rPr>
        <w:t>торгов</w:t>
      </w:r>
      <w:r w:rsidR="00CF24EA">
        <w:rPr>
          <w:sz w:val="24"/>
          <w:szCs w:val="24"/>
        </w:rPr>
        <w:t>, контактный тел. 212-70-01.</w:t>
      </w:r>
    </w:p>
    <w:p w:rsidR="00D127E1" w:rsidRPr="00194BBA" w:rsidRDefault="00CF24EA" w:rsidP="002312EB">
      <w:pPr>
        <w:pStyle w:val="normal"/>
        <w:ind w:firstLine="709"/>
        <w:contextualSpacing w:val="0"/>
        <w:jc w:val="both"/>
      </w:pPr>
      <w:r w:rsidRPr="00194BBA">
        <w:rPr>
          <w:sz w:val="24"/>
          <w:szCs w:val="24"/>
        </w:rPr>
        <w:t xml:space="preserve">Время, дата и место рассмотрения заявок на участие в аукционе: </w:t>
      </w:r>
    </w:p>
    <w:p w:rsidR="00D127E1" w:rsidRDefault="00CF24EA" w:rsidP="002312EB">
      <w:pPr>
        <w:pStyle w:val="normal"/>
        <w:ind w:firstLine="709"/>
        <w:contextualSpacing w:val="0"/>
        <w:jc w:val="both"/>
      </w:pPr>
      <w:r w:rsidRPr="00194BBA">
        <w:rPr>
          <w:sz w:val="24"/>
          <w:szCs w:val="24"/>
        </w:rPr>
        <w:t xml:space="preserve">с </w:t>
      </w:r>
      <w:r w:rsidR="00130C35">
        <w:rPr>
          <w:sz w:val="24"/>
          <w:szCs w:val="24"/>
        </w:rPr>
        <w:t>02 февраля</w:t>
      </w:r>
      <w:r w:rsidR="004E37CB" w:rsidRPr="00194BBA">
        <w:rPr>
          <w:sz w:val="24"/>
          <w:szCs w:val="24"/>
        </w:rPr>
        <w:t xml:space="preserve"> </w:t>
      </w:r>
      <w:r w:rsidRPr="00194BBA">
        <w:rPr>
          <w:sz w:val="24"/>
          <w:szCs w:val="24"/>
        </w:rPr>
        <w:t>201</w:t>
      </w:r>
      <w:r w:rsidR="00BA1F06">
        <w:rPr>
          <w:sz w:val="24"/>
          <w:szCs w:val="24"/>
        </w:rPr>
        <w:t>7</w:t>
      </w:r>
      <w:r w:rsidRPr="00194BBA">
        <w:rPr>
          <w:sz w:val="24"/>
          <w:szCs w:val="24"/>
        </w:rPr>
        <w:t xml:space="preserve"> г. </w:t>
      </w:r>
      <w:r w:rsidR="00130C35">
        <w:rPr>
          <w:sz w:val="24"/>
          <w:szCs w:val="24"/>
        </w:rPr>
        <w:t>11</w:t>
      </w:r>
      <w:r w:rsidR="004E37CB" w:rsidRPr="00194BBA">
        <w:rPr>
          <w:sz w:val="24"/>
          <w:szCs w:val="24"/>
        </w:rPr>
        <w:t xml:space="preserve"> </w:t>
      </w:r>
      <w:r w:rsidRPr="00194BBA">
        <w:rPr>
          <w:sz w:val="24"/>
          <w:szCs w:val="24"/>
        </w:rPr>
        <w:t>час</w:t>
      </w:r>
      <w:r w:rsidR="00E2051E">
        <w:rPr>
          <w:sz w:val="24"/>
          <w:szCs w:val="24"/>
        </w:rPr>
        <w:t>ов</w:t>
      </w:r>
      <w:r w:rsidRPr="00194BBA">
        <w:rPr>
          <w:sz w:val="24"/>
          <w:szCs w:val="24"/>
        </w:rPr>
        <w:t xml:space="preserve"> </w:t>
      </w:r>
      <w:r w:rsidR="00130C35">
        <w:rPr>
          <w:sz w:val="24"/>
          <w:szCs w:val="24"/>
        </w:rPr>
        <w:t xml:space="preserve">00 </w:t>
      </w:r>
      <w:r w:rsidRPr="00194BBA">
        <w:rPr>
          <w:sz w:val="24"/>
          <w:szCs w:val="24"/>
        </w:rPr>
        <w:t>мин</w:t>
      </w:r>
      <w:r w:rsidR="00E2051E">
        <w:rPr>
          <w:sz w:val="24"/>
          <w:szCs w:val="24"/>
        </w:rPr>
        <w:t>ут</w:t>
      </w:r>
      <w:r w:rsidRPr="00194BBA">
        <w:rPr>
          <w:sz w:val="24"/>
          <w:szCs w:val="24"/>
        </w:rPr>
        <w:t xml:space="preserve"> по </w:t>
      </w:r>
      <w:r w:rsidR="00130C35">
        <w:rPr>
          <w:sz w:val="24"/>
          <w:szCs w:val="24"/>
        </w:rPr>
        <w:t>03 февраля</w:t>
      </w:r>
      <w:r w:rsidR="004E37CB" w:rsidRPr="00194BBA">
        <w:rPr>
          <w:sz w:val="24"/>
          <w:szCs w:val="24"/>
        </w:rPr>
        <w:t xml:space="preserve"> </w:t>
      </w:r>
      <w:r w:rsidRPr="00194BBA">
        <w:rPr>
          <w:sz w:val="24"/>
          <w:szCs w:val="24"/>
        </w:rPr>
        <w:t>201</w:t>
      </w:r>
      <w:r w:rsidR="00BA1F06">
        <w:rPr>
          <w:sz w:val="24"/>
          <w:szCs w:val="24"/>
        </w:rPr>
        <w:t>7</w:t>
      </w:r>
      <w:r w:rsidR="004E37CB" w:rsidRPr="00194BBA">
        <w:rPr>
          <w:sz w:val="24"/>
          <w:szCs w:val="24"/>
        </w:rPr>
        <w:t xml:space="preserve"> </w:t>
      </w:r>
      <w:r w:rsidRPr="00194BBA">
        <w:rPr>
          <w:sz w:val="24"/>
          <w:szCs w:val="24"/>
        </w:rPr>
        <w:t xml:space="preserve"> г. </w:t>
      </w:r>
      <w:r w:rsidR="00130C35">
        <w:rPr>
          <w:sz w:val="24"/>
          <w:szCs w:val="24"/>
        </w:rPr>
        <w:t xml:space="preserve">16 </w:t>
      </w:r>
      <w:r w:rsidRPr="00194BBA">
        <w:rPr>
          <w:sz w:val="24"/>
          <w:szCs w:val="24"/>
        </w:rPr>
        <w:t>час</w:t>
      </w:r>
      <w:r w:rsidR="00E2051E">
        <w:rPr>
          <w:sz w:val="24"/>
          <w:szCs w:val="24"/>
        </w:rPr>
        <w:t>ов</w:t>
      </w:r>
      <w:r w:rsidRPr="00194BBA">
        <w:rPr>
          <w:sz w:val="24"/>
          <w:szCs w:val="24"/>
        </w:rPr>
        <w:t xml:space="preserve"> </w:t>
      </w:r>
      <w:r w:rsidR="00130C35">
        <w:rPr>
          <w:sz w:val="24"/>
          <w:szCs w:val="24"/>
        </w:rPr>
        <w:t>00</w:t>
      </w:r>
      <w:r w:rsidRPr="00194BBA">
        <w:rPr>
          <w:sz w:val="24"/>
          <w:szCs w:val="24"/>
        </w:rPr>
        <w:t xml:space="preserve"> мин</w:t>
      </w:r>
      <w:r w:rsidR="00E2051E">
        <w:rPr>
          <w:sz w:val="24"/>
          <w:szCs w:val="24"/>
        </w:rPr>
        <w:t>ут</w:t>
      </w:r>
      <w:r>
        <w:rPr>
          <w:sz w:val="24"/>
          <w:szCs w:val="24"/>
        </w:rPr>
        <w:t xml:space="preserve"> по адресу: г. Воронеж, ул. </w:t>
      </w:r>
      <w:proofErr w:type="spellStart"/>
      <w:r>
        <w:rPr>
          <w:sz w:val="24"/>
          <w:szCs w:val="24"/>
        </w:rPr>
        <w:t>Средне-Московская</w:t>
      </w:r>
      <w:proofErr w:type="spellEnd"/>
      <w:r>
        <w:rPr>
          <w:sz w:val="24"/>
          <w:szCs w:val="24"/>
        </w:rPr>
        <w:t>, 12, 2 этаж, зал проведения торгов.</w:t>
      </w:r>
    </w:p>
    <w:p w:rsidR="00D127E1" w:rsidRDefault="00CF24EA" w:rsidP="002312EB">
      <w:pPr>
        <w:pStyle w:val="normal"/>
        <w:ind w:firstLine="709"/>
        <w:contextualSpacing w:val="0"/>
        <w:jc w:val="both"/>
      </w:pPr>
      <w:r w:rsidRPr="00194BBA">
        <w:rPr>
          <w:sz w:val="24"/>
          <w:szCs w:val="24"/>
        </w:rPr>
        <w:t>Дата, время и место проведения аукциона –</w:t>
      </w:r>
      <w:r w:rsidR="00130C35">
        <w:rPr>
          <w:sz w:val="24"/>
          <w:szCs w:val="24"/>
        </w:rPr>
        <w:t xml:space="preserve"> 16 февраля </w:t>
      </w:r>
      <w:r w:rsidRPr="00194BBA">
        <w:rPr>
          <w:sz w:val="24"/>
          <w:szCs w:val="24"/>
        </w:rPr>
        <w:t>201</w:t>
      </w:r>
      <w:r w:rsidR="00BA1F06">
        <w:rPr>
          <w:sz w:val="24"/>
          <w:szCs w:val="24"/>
        </w:rPr>
        <w:t>7</w:t>
      </w:r>
      <w:r w:rsidRPr="00194BBA">
        <w:rPr>
          <w:sz w:val="24"/>
          <w:szCs w:val="24"/>
        </w:rPr>
        <w:t xml:space="preserve"> г. в </w:t>
      </w:r>
      <w:r w:rsidR="00130C35">
        <w:rPr>
          <w:sz w:val="24"/>
          <w:szCs w:val="24"/>
        </w:rPr>
        <w:t>09</w:t>
      </w:r>
      <w:r w:rsidR="00E70B4A">
        <w:rPr>
          <w:sz w:val="24"/>
          <w:szCs w:val="24"/>
        </w:rPr>
        <w:t xml:space="preserve"> </w:t>
      </w:r>
      <w:r w:rsidRPr="00194BBA">
        <w:rPr>
          <w:sz w:val="24"/>
          <w:szCs w:val="24"/>
        </w:rPr>
        <w:t xml:space="preserve">часов </w:t>
      </w:r>
      <w:r w:rsidR="00130C35">
        <w:rPr>
          <w:sz w:val="24"/>
          <w:szCs w:val="24"/>
        </w:rPr>
        <w:t>30</w:t>
      </w:r>
      <w:r w:rsidRPr="00194BBA">
        <w:rPr>
          <w:sz w:val="24"/>
          <w:szCs w:val="24"/>
        </w:rPr>
        <w:t xml:space="preserve"> минут (</w:t>
      </w:r>
      <w:r w:rsidR="00130C35" w:rsidRPr="0020104B">
        <w:rPr>
          <w:sz w:val="24"/>
          <w:szCs w:val="24"/>
        </w:rPr>
        <w:t xml:space="preserve">регистрация участников с </w:t>
      </w:r>
      <w:r w:rsidR="00130C35">
        <w:rPr>
          <w:sz w:val="24"/>
          <w:szCs w:val="24"/>
        </w:rPr>
        <w:t>09</w:t>
      </w:r>
      <w:r w:rsidR="00130C35" w:rsidRPr="0020104B">
        <w:rPr>
          <w:sz w:val="24"/>
          <w:szCs w:val="24"/>
        </w:rPr>
        <w:t xml:space="preserve"> часов </w:t>
      </w:r>
      <w:r w:rsidR="00130C35">
        <w:rPr>
          <w:sz w:val="24"/>
          <w:szCs w:val="24"/>
        </w:rPr>
        <w:t>00</w:t>
      </w:r>
      <w:r w:rsidR="00130C35" w:rsidRPr="0020104B">
        <w:rPr>
          <w:sz w:val="24"/>
          <w:szCs w:val="24"/>
        </w:rPr>
        <w:t xml:space="preserve"> минут до </w:t>
      </w:r>
      <w:r w:rsidR="00130C35">
        <w:rPr>
          <w:sz w:val="24"/>
          <w:szCs w:val="24"/>
        </w:rPr>
        <w:t>09</w:t>
      </w:r>
      <w:r w:rsidR="00130C35" w:rsidRPr="0020104B">
        <w:rPr>
          <w:sz w:val="24"/>
          <w:szCs w:val="24"/>
        </w:rPr>
        <w:t xml:space="preserve"> часов </w:t>
      </w:r>
      <w:r w:rsidR="00130C35">
        <w:rPr>
          <w:sz w:val="24"/>
          <w:szCs w:val="24"/>
        </w:rPr>
        <w:t>25</w:t>
      </w:r>
      <w:r w:rsidR="00130C35" w:rsidRPr="0020104B">
        <w:rPr>
          <w:sz w:val="24"/>
          <w:szCs w:val="24"/>
        </w:rPr>
        <w:t xml:space="preserve"> минут</w:t>
      </w:r>
      <w:r w:rsidRPr="00194BBA">
        <w:rPr>
          <w:sz w:val="24"/>
          <w:szCs w:val="24"/>
        </w:rPr>
        <w:t>) по адресу: г. Воронеж, ул. Средне - Московская, 12, 2 этаж, зал проведения торгов.</w:t>
      </w:r>
    </w:p>
    <w:p w:rsidR="00D127E1" w:rsidRDefault="00CF24EA" w:rsidP="002312EB">
      <w:pPr>
        <w:pStyle w:val="normal"/>
        <w:widowControl w:val="0"/>
        <w:ind w:firstLine="709"/>
        <w:contextualSpacing w:val="0"/>
        <w:jc w:val="both"/>
      </w:pPr>
      <w:r>
        <w:rPr>
          <w:sz w:val="24"/>
          <w:szCs w:val="24"/>
        </w:rPr>
        <w:t>С порядком проведения аукциона и условиями пользования участком недр можно ознакомиться в казённом учреждении Воронежской области «Фонд государственного имущества» (далее - Учреждение).</w:t>
      </w:r>
    </w:p>
    <w:p w:rsidR="00D127E1" w:rsidRDefault="00CF24EA" w:rsidP="002312EB">
      <w:pPr>
        <w:pStyle w:val="normal"/>
        <w:widowControl w:val="0"/>
        <w:tabs>
          <w:tab w:val="center" w:pos="4677"/>
          <w:tab w:val="right" w:pos="9355"/>
        </w:tabs>
        <w:ind w:firstLine="709"/>
        <w:contextualSpacing w:val="0"/>
        <w:jc w:val="both"/>
      </w:pPr>
      <w:r>
        <w:rPr>
          <w:sz w:val="24"/>
          <w:szCs w:val="24"/>
        </w:rPr>
        <w:t>Контактные телефоны: (473) 212-70-01, факс 255-35-01 (Учреждение), 212-75-84 (отдел природных ресурсов департамента природных ресурсов и экологии Воронежской области).</w:t>
      </w:r>
    </w:p>
    <w:p w:rsidR="00D127E1" w:rsidRDefault="00CF24EA" w:rsidP="002312EB">
      <w:pPr>
        <w:pStyle w:val="normal"/>
        <w:widowControl w:val="0"/>
        <w:tabs>
          <w:tab w:val="center" w:pos="4677"/>
          <w:tab w:val="right" w:pos="9355"/>
        </w:tabs>
        <w:ind w:firstLine="709"/>
        <w:contextualSpacing w:val="0"/>
        <w:jc w:val="both"/>
      </w:pPr>
      <w:r>
        <w:rPr>
          <w:sz w:val="24"/>
          <w:szCs w:val="24"/>
        </w:rPr>
        <w:t xml:space="preserve">Почтовый адрес Учреждения: 394018, г. Воронеж, ул. </w:t>
      </w:r>
      <w:proofErr w:type="spellStart"/>
      <w:r>
        <w:rPr>
          <w:sz w:val="24"/>
          <w:szCs w:val="24"/>
        </w:rPr>
        <w:t>Средне-Московская</w:t>
      </w:r>
      <w:proofErr w:type="spellEnd"/>
      <w:r>
        <w:rPr>
          <w:sz w:val="24"/>
          <w:szCs w:val="24"/>
        </w:rPr>
        <w:t>, 12.</w:t>
      </w:r>
    </w:p>
    <w:p w:rsidR="00D127E1" w:rsidRDefault="00CF24EA" w:rsidP="002312EB">
      <w:pPr>
        <w:pStyle w:val="normal"/>
        <w:ind w:firstLine="709"/>
        <w:contextualSpacing w:val="0"/>
      </w:pPr>
      <w:r>
        <w:rPr>
          <w:sz w:val="24"/>
          <w:szCs w:val="24"/>
        </w:rPr>
        <w:t xml:space="preserve">Почтовый адрес департамента природных ресурсов и экологии Воронежской области: 394026, г. Воронеж, ул. </w:t>
      </w:r>
      <w:proofErr w:type="spellStart"/>
      <w:r>
        <w:rPr>
          <w:sz w:val="24"/>
          <w:szCs w:val="24"/>
        </w:rPr>
        <w:t>Плехановская</w:t>
      </w:r>
      <w:proofErr w:type="spellEnd"/>
      <w:r>
        <w:rPr>
          <w:sz w:val="24"/>
          <w:szCs w:val="24"/>
        </w:rPr>
        <w:t>, 53.</w:t>
      </w:r>
    </w:p>
    <w:p w:rsidR="00D127E1" w:rsidRDefault="00CF24EA" w:rsidP="002312EB">
      <w:pPr>
        <w:pStyle w:val="normal"/>
        <w:widowControl w:val="0"/>
        <w:tabs>
          <w:tab w:val="center" w:pos="4677"/>
          <w:tab w:val="right" w:pos="9355"/>
        </w:tabs>
        <w:ind w:firstLine="709"/>
        <w:contextualSpacing w:val="0"/>
        <w:jc w:val="both"/>
      </w:pPr>
      <w:r>
        <w:rPr>
          <w:sz w:val="24"/>
          <w:szCs w:val="24"/>
        </w:rPr>
        <w:t>Официальный сайт департамента природных ресурсов и экологии Воронежской области</w:t>
      </w:r>
      <w:r>
        <w:rPr>
          <w:color w:val="6E6E6E"/>
          <w:sz w:val="24"/>
          <w:szCs w:val="24"/>
        </w:rPr>
        <w:t xml:space="preserve"> - </w:t>
      </w:r>
      <w:hyperlink r:id="rId8">
        <w:r>
          <w:rPr>
            <w:color w:val="0000FF"/>
            <w:sz w:val="24"/>
            <w:szCs w:val="24"/>
            <w:u w:val="single"/>
          </w:rPr>
          <w:t>www.dprvrn.ru</w:t>
        </w:r>
      </w:hyperlink>
      <w:r>
        <w:rPr>
          <w:color w:val="6E6E6E"/>
          <w:sz w:val="24"/>
          <w:szCs w:val="24"/>
        </w:rPr>
        <w:t xml:space="preserve">. </w:t>
      </w:r>
    </w:p>
    <w:p w:rsidR="00D127E1" w:rsidRDefault="00CF24EA" w:rsidP="002312EB">
      <w:pPr>
        <w:pStyle w:val="normal"/>
        <w:widowControl w:val="0"/>
        <w:tabs>
          <w:tab w:val="center" w:pos="4677"/>
          <w:tab w:val="right" w:pos="9355"/>
        </w:tabs>
        <w:ind w:firstLine="709"/>
        <w:contextualSpacing w:val="0"/>
        <w:jc w:val="both"/>
      </w:pPr>
      <w:r>
        <w:rPr>
          <w:sz w:val="24"/>
          <w:szCs w:val="24"/>
        </w:rPr>
        <w:t xml:space="preserve">Официальный сайт Учреждения - </w:t>
      </w:r>
      <w:hyperlink r:id="rId9">
        <w:r>
          <w:rPr>
            <w:color w:val="0000FF"/>
            <w:sz w:val="24"/>
            <w:szCs w:val="24"/>
            <w:u w:val="single"/>
          </w:rPr>
          <w:t>www.fgivo.ru</w:t>
        </w:r>
      </w:hyperlink>
      <w:r>
        <w:rPr>
          <w:color w:val="6E6E6E"/>
          <w:sz w:val="24"/>
          <w:szCs w:val="24"/>
        </w:rPr>
        <w:t xml:space="preserve">. </w:t>
      </w:r>
    </w:p>
    <w:p w:rsidR="00D127E1" w:rsidRDefault="00CF24EA" w:rsidP="002312EB">
      <w:pPr>
        <w:pStyle w:val="normal"/>
        <w:widowControl w:val="0"/>
        <w:tabs>
          <w:tab w:val="center" w:pos="4677"/>
          <w:tab w:val="right" w:pos="9355"/>
        </w:tabs>
        <w:ind w:firstLine="709"/>
        <w:contextualSpacing w:val="0"/>
        <w:jc w:val="both"/>
      </w:pPr>
      <w:r>
        <w:rPr>
          <w:sz w:val="24"/>
          <w:szCs w:val="24"/>
        </w:rPr>
        <w:t>Официальный сайт Российской Федерации для размещения информации о проведении торгов -</w:t>
      </w:r>
      <w:r>
        <w:rPr>
          <w:color w:val="6E6E6E"/>
          <w:sz w:val="24"/>
          <w:szCs w:val="24"/>
        </w:rPr>
        <w:t xml:space="preserve"> </w:t>
      </w:r>
      <w:hyperlink r:id="rId10">
        <w:r>
          <w:rPr>
            <w:color w:val="0000FF"/>
            <w:sz w:val="24"/>
            <w:szCs w:val="24"/>
            <w:u w:val="single"/>
          </w:rPr>
          <w:t>www.torgi.gov.ru</w:t>
        </w:r>
      </w:hyperlink>
      <w:r>
        <w:rPr>
          <w:color w:val="6E6E6E"/>
          <w:sz w:val="24"/>
          <w:szCs w:val="24"/>
        </w:rPr>
        <w:t>.</w:t>
      </w:r>
    </w:p>
    <w:p w:rsidR="00D127E1" w:rsidRDefault="00CF24EA" w:rsidP="002312EB">
      <w:pPr>
        <w:pStyle w:val="normal"/>
        <w:widowControl w:val="0"/>
        <w:tabs>
          <w:tab w:val="center" w:pos="4677"/>
          <w:tab w:val="right" w:pos="9355"/>
        </w:tabs>
        <w:ind w:firstLine="709"/>
        <w:contextualSpacing w:val="0"/>
        <w:jc w:val="both"/>
      </w:pPr>
      <w:r>
        <w:rPr>
          <w:sz w:val="24"/>
          <w:szCs w:val="24"/>
        </w:rPr>
        <w:t xml:space="preserve">Критерием для выявления победителя аукциона является наибольший размер разового платежа за пользование недрами из </w:t>
      </w:r>
      <w:proofErr w:type="gramStart"/>
      <w:r>
        <w:rPr>
          <w:sz w:val="24"/>
          <w:szCs w:val="24"/>
        </w:rPr>
        <w:t>предложенных</w:t>
      </w:r>
      <w:proofErr w:type="gramEnd"/>
      <w:r>
        <w:rPr>
          <w:sz w:val="24"/>
          <w:szCs w:val="24"/>
        </w:rPr>
        <w:t xml:space="preserve"> участниками аукциона.</w:t>
      </w:r>
    </w:p>
    <w:p w:rsidR="00D127E1" w:rsidRDefault="00CF24EA" w:rsidP="002312EB">
      <w:pPr>
        <w:pStyle w:val="normal"/>
        <w:widowControl w:val="0"/>
        <w:tabs>
          <w:tab w:val="left" w:pos="9163"/>
          <w:tab w:val="left" w:pos="9537"/>
        </w:tabs>
        <w:ind w:firstLine="709"/>
        <w:contextualSpacing w:val="0"/>
        <w:jc w:val="both"/>
      </w:pPr>
      <w:r>
        <w:rPr>
          <w:sz w:val="24"/>
          <w:szCs w:val="24"/>
        </w:rPr>
        <w:t xml:space="preserve">Победителю аукциона будет предоставлено право пользования участком недр местного значения </w:t>
      </w:r>
      <w:r w:rsidR="000723B1" w:rsidRPr="000723B1">
        <w:rPr>
          <w:sz w:val="24"/>
          <w:szCs w:val="24"/>
        </w:rPr>
        <w:t>«</w:t>
      </w:r>
      <w:r w:rsidR="00914E79">
        <w:rPr>
          <w:sz w:val="24"/>
          <w:szCs w:val="24"/>
        </w:rPr>
        <w:t>Бобыльский Лог</w:t>
      </w:r>
      <w:r w:rsidR="000723B1" w:rsidRPr="000723B1">
        <w:rPr>
          <w:sz w:val="24"/>
          <w:szCs w:val="24"/>
        </w:rPr>
        <w:t xml:space="preserve">» в </w:t>
      </w:r>
      <w:proofErr w:type="spellStart"/>
      <w:r w:rsidR="00914E79">
        <w:rPr>
          <w:sz w:val="24"/>
          <w:szCs w:val="24"/>
        </w:rPr>
        <w:t>Семилукском</w:t>
      </w:r>
      <w:proofErr w:type="spellEnd"/>
      <w:r w:rsidR="00043802">
        <w:rPr>
          <w:sz w:val="24"/>
          <w:szCs w:val="24"/>
        </w:rPr>
        <w:t xml:space="preserve"> </w:t>
      </w:r>
      <w:r w:rsidR="000723B1" w:rsidRPr="000723B1">
        <w:rPr>
          <w:sz w:val="24"/>
          <w:szCs w:val="24"/>
        </w:rPr>
        <w:t xml:space="preserve">муниципальном районе Воронежской области с целью разведки и добычи </w:t>
      </w:r>
      <w:r w:rsidR="00914E79">
        <w:rPr>
          <w:sz w:val="24"/>
          <w:szCs w:val="24"/>
        </w:rPr>
        <w:t>суглинков</w:t>
      </w:r>
      <w:r>
        <w:rPr>
          <w:sz w:val="24"/>
          <w:szCs w:val="24"/>
        </w:rPr>
        <w:t xml:space="preserve"> сроком на </w:t>
      </w:r>
      <w:r w:rsidR="00914E79">
        <w:rPr>
          <w:sz w:val="24"/>
          <w:szCs w:val="24"/>
        </w:rPr>
        <w:t>25 лет.</w:t>
      </w:r>
    </w:p>
    <w:p w:rsidR="00D127E1" w:rsidRDefault="00CF24EA" w:rsidP="002312EB">
      <w:pPr>
        <w:pStyle w:val="normal"/>
        <w:widowControl w:val="0"/>
        <w:tabs>
          <w:tab w:val="left" w:pos="9163"/>
          <w:tab w:val="left" w:pos="9537"/>
        </w:tabs>
        <w:ind w:firstLine="709"/>
        <w:contextualSpacing w:val="0"/>
        <w:jc w:val="both"/>
      </w:pPr>
      <w:r>
        <w:rPr>
          <w:sz w:val="24"/>
          <w:szCs w:val="24"/>
        </w:rPr>
        <w:t>Начало срока пользования недрами исчисляется со дня государственной регистрации лицензии.</w:t>
      </w:r>
    </w:p>
    <w:p w:rsidR="00D127E1" w:rsidRDefault="00D127E1" w:rsidP="005E1E94">
      <w:pPr>
        <w:pStyle w:val="normal"/>
        <w:keepNext/>
        <w:widowControl w:val="0"/>
        <w:contextualSpacing w:val="0"/>
        <w:jc w:val="center"/>
      </w:pPr>
    </w:p>
    <w:p w:rsidR="00D127E1" w:rsidRDefault="00CF24EA" w:rsidP="005E1E94">
      <w:pPr>
        <w:pStyle w:val="normal"/>
        <w:keepNext/>
        <w:widowControl w:val="0"/>
        <w:contextualSpacing w:val="0"/>
        <w:jc w:val="center"/>
      </w:pPr>
      <w:r>
        <w:rPr>
          <w:b/>
          <w:sz w:val="24"/>
          <w:szCs w:val="24"/>
        </w:rPr>
        <w:t>1. Общие сведения об участке недр</w:t>
      </w:r>
    </w:p>
    <w:p w:rsidR="00D127E1" w:rsidRDefault="00D127E1" w:rsidP="005E1E94">
      <w:pPr>
        <w:pStyle w:val="normal"/>
        <w:widowControl w:val="0"/>
        <w:contextualSpacing w:val="0"/>
      </w:pPr>
    </w:p>
    <w:p w:rsidR="00D127E1" w:rsidRPr="00CC4F14" w:rsidRDefault="00CF24EA" w:rsidP="002312EB">
      <w:pPr>
        <w:pStyle w:val="normal"/>
        <w:ind w:firstLine="709"/>
        <w:contextualSpacing w:val="0"/>
        <w:jc w:val="both"/>
        <w:rPr>
          <w:color w:val="auto"/>
        </w:rPr>
      </w:pPr>
      <w:r>
        <w:rPr>
          <w:sz w:val="24"/>
          <w:szCs w:val="24"/>
        </w:rPr>
        <w:t>1.1. Участок недр местного значения «</w:t>
      </w:r>
      <w:r w:rsidR="002136FE">
        <w:rPr>
          <w:sz w:val="24"/>
          <w:szCs w:val="24"/>
        </w:rPr>
        <w:t>Бобыльский Лог</w:t>
      </w:r>
      <w:r>
        <w:rPr>
          <w:sz w:val="24"/>
          <w:szCs w:val="24"/>
        </w:rPr>
        <w:t xml:space="preserve">» расположен в </w:t>
      </w:r>
      <w:proofErr w:type="spellStart"/>
      <w:r w:rsidR="002136FE">
        <w:rPr>
          <w:sz w:val="24"/>
          <w:szCs w:val="24"/>
        </w:rPr>
        <w:t>Семилукском</w:t>
      </w:r>
      <w:proofErr w:type="spellEnd"/>
      <w:r w:rsidR="00043802">
        <w:rPr>
          <w:sz w:val="24"/>
          <w:szCs w:val="24"/>
        </w:rPr>
        <w:t xml:space="preserve">  </w:t>
      </w:r>
      <w:r>
        <w:rPr>
          <w:sz w:val="24"/>
          <w:szCs w:val="24"/>
        </w:rPr>
        <w:t xml:space="preserve">муниципальном районе Воронежской области, </w:t>
      </w:r>
      <w:r w:rsidR="00CC4F14" w:rsidRPr="00CC4F14">
        <w:rPr>
          <w:color w:val="auto"/>
          <w:sz w:val="24"/>
          <w:szCs w:val="24"/>
        </w:rPr>
        <w:t xml:space="preserve">в 2,3 км к западу от ст. </w:t>
      </w:r>
      <w:proofErr w:type="gramStart"/>
      <w:r w:rsidR="00CC4F14" w:rsidRPr="00CC4F14">
        <w:rPr>
          <w:color w:val="auto"/>
          <w:sz w:val="24"/>
          <w:szCs w:val="24"/>
        </w:rPr>
        <w:t>Латная</w:t>
      </w:r>
      <w:proofErr w:type="gramEnd"/>
      <w:r w:rsidR="00CC4F14" w:rsidRPr="00CC4F14">
        <w:rPr>
          <w:color w:val="auto"/>
          <w:sz w:val="24"/>
          <w:szCs w:val="24"/>
        </w:rPr>
        <w:t>, в 12,5 км от ст.</w:t>
      </w:r>
      <w:r w:rsidR="00CC4F14">
        <w:rPr>
          <w:color w:val="auto"/>
          <w:sz w:val="24"/>
          <w:szCs w:val="24"/>
        </w:rPr>
        <w:t> </w:t>
      </w:r>
      <w:r w:rsidR="00CC4F14" w:rsidRPr="00CC4F14">
        <w:rPr>
          <w:color w:val="auto"/>
          <w:sz w:val="24"/>
          <w:szCs w:val="24"/>
        </w:rPr>
        <w:t>Семилуки</w:t>
      </w:r>
      <w:r w:rsidR="00043802" w:rsidRPr="00CC4F14">
        <w:rPr>
          <w:color w:val="auto"/>
          <w:sz w:val="24"/>
          <w:szCs w:val="24"/>
        </w:rPr>
        <w:t>.</w:t>
      </w:r>
      <w:r w:rsidRPr="00CC4F14">
        <w:rPr>
          <w:color w:val="auto"/>
          <w:sz w:val="24"/>
          <w:szCs w:val="24"/>
        </w:rPr>
        <w:t xml:space="preserve"> </w:t>
      </w:r>
    </w:p>
    <w:p w:rsidR="00D127E1" w:rsidRDefault="00CF24EA" w:rsidP="002312EB">
      <w:pPr>
        <w:pStyle w:val="normal"/>
        <w:ind w:firstLine="709"/>
        <w:contextualSpacing w:val="0"/>
        <w:jc w:val="both"/>
        <w:rPr>
          <w:color w:val="000000" w:themeColor="text1"/>
          <w:sz w:val="24"/>
          <w:szCs w:val="24"/>
        </w:rPr>
      </w:pPr>
      <w:r w:rsidRPr="00C90F3B">
        <w:rPr>
          <w:color w:val="000000" w:themeColor="text1"/>
          <w:sz w:val="24"/>
          <w:szCs w:val="24"/>
        </w:rPr>
        <w:lastRenderedPageBreak/>
        <w:t xml:space="preserve">Транспортные условия участка весьма благоприятные, </w:t>
      </w:r>
      <w:r w:rsidR="00174C87">
        <w:rPr>
          <w:color w:val="000000" w:themeColor="text1"/>
          <w:sz w:val="24"/>
          <w:szCs w:val="24"/>
        </w:rPr>
        <w:t xml:space="preserve">в непосредственной близости от участка проходит </w:t>
      </w:r>
      <w:r w:rsidR="002136FE">
        <w:rPr>
          <w:color w:val="000000" w:themeColor="text1"/>
          <w:sz w:val="24"/>
          <w:szCs w:val="24"/>
        </w:rPr>
        <w:t>бетонная</w:t>
      </w:r>
      <w:r w:rsidR="00174C87">
        <w:rPr>
          <w:color w:val="000000" w:themeColor="text1"/>
          <w:sz w:val="24"/>
          <w:szCs w:val="24"/>
        </w:rPr>
        <w:t xml:space="preserve"> дорога </w:t>
      </w:r>
      <w:r w:rsidR="002136FE">
        <w:rPr>
          <w:color w:val="000000" w:themeColor="text1"/>
          <w:sz w:val="24"/>
          <w:szCs w:val="24"/>
        </w:rPr>
        <w:t>местного значения</w:t>
      </w:r>
      <w:r w:rsidR="00174C87">
        <w:rPr>
          <w:color w:val="000000" w:themeColor="text1"/>
          <w:sz w:val="24"/>
          <w:szCs w:val="24"/>
        </w:rPr>
        <w:t>, также имеется сеть</w:t>
      </w:r>
      <w:r w:rsidR="009C7DE1">
        <w:rPr>
          <w:color w:val="000000" w:themeColor="text1"/>
          <w:sz w:val="24"/>
          <w:szCs w:val="24"/>
        </w:rPr>
        <w:t xml:space="preserve"> </w:t>
      </w:r>
      <w:r w:rsidR="00174C87">
        <w:rPr>
          <w:color w:val="000000" w:themeColor="text1"/>
          <w:sz w:val="24"/>
          <w:szCs w:val="24"/>
        </w:rPr>
        <w:t>разветвленных грунтовых дорог.</w:t>
      </w:r>
    </w:p>
    <w:p w:rsidR="00D127E1" w:rsidRDefault="00CF24EA" w:rsidP="002312EB">
      <w:pPr>
        <w:pStyle w:val="normal"/>
        <w:ind w:firstLine="709"/>
        <w:contextualSpacing w:val="0"/>
        <w:jc w:val="both"/>
      </w:pPr>
      <w:r>
        <w:rPr>
          <w:sz w:val="24"/>
          <w:szCs w:val="24"/>
        </w:rPr>
        <w:t xml:space="preserve">1.2. Участку придается статус горного отвода, ограниченного на плане и в глубину границами подсчёта запасов </w:t>
      </w:r>
      <w:r w:rsidR="006D14D8">
        <w:rPr>
          <w:sz w:val="24"/>
          <w:szCs w:val="24"/>
        </w:rPr>
        <w:t>суглинков</w:t>
      </w:r>
      <w:r>
        <w:rPr>
          <w:sz w:val="24"/>
          <w:szCs w:val="24"/>
        </w:rPr>
        <w:t>. После составления и утверждения в установленном порядке технического проекта разработки месторождения уточняются предварительные границы горного отвода с учётом границы безопасного ведения горных работ, зоны охраны от вредного влияния горных разработок, зоны сдвижения горных пород, разноса бортов карьера.</w:t>
      </w:r>
    </w:p>
    <w:p w:rsidR="00D127E1" w:rsidRPr="00692C6C" w:rsidRDefault="00CF24EA" w:rsidP="002312EB">
      <w:pPr>
        <w:pStyle w:val="normal"/>
        <w:tabs>
          <w:tab w:val="left" w:pos="540"/>
        </w:tabs>
        <w:ind w:firstLine="709"/>
        <w:contextualSpacing w:val="0"/>
        <w:jc w:val="both"/>
        <w:rPr>
          <w:color w:val="000000" w:themeColor="text1"/>
        </w:rPr>
      </w:pPr>
      <w:r w:rsidRPr="00692C6C">
        <w:rPr>
          <w:color w:val="000000" w:themeColor="text1"/>
          <w:sz w:val="24"/>
          <w:szCs w:val="24"/>
        </w:rPr>
        <w:t xml:space="preserve">1.3. Границы </w:t>
      </w:r>
      <w:r w:rsidR="00A171CB">
        <w:rPr>
          <w:color w:val="000000" w:themeColor="text1"/>
          <w:sz w:val="24"/>
          <w:szCs w:val="24"/>
        </w:rPr>
        <w:t>предварительного горного</w:t>
      </w:r>
      <w:r w:rsidRPr="00692C6C">
        <w:rPr>
          <w:color w:val="000000" w:themeColor="text1"/>
          <w:sz w:val="24"/>
          <w:szCs w:val="24"/>
        </w:rPr>
        <w:t xml:space="preserve"> отвода в плане ограничены угловыми точками со следующими географическими координатами (таблица 1): </w:t>
      </w:r>
    </w:p>
    <w:p w:rsidR="00D127E1" w:rsidRPr="00692C6C" w:rsidRDefault="00CF24EA" w:rsidP="005E1E94">
      <w:pPr>
        <w:pStyle w:val="normal"/>
        <w:tabs>
          <w:tab w:val="left" w:pos="540"/>
        </w:tabs>
        <w:contextualSpacing w:val="0"/>
        <w:jc w:val="right"/>
        <w:rPr>
          <w:color w:val="000000" w:themeColor="text1"/>
        </w:rPr>
      </w:pPr>
      <w:r w:rsidRPr="008502E9">
        <w:rPr>
          <w:color w:val="000000" w:themeColor="text1"/>
          <w:sz w:val="24"/>
          <w:szCs w:val="24"/>
        </w:rPr>
        <w:t>Таблица 1</w:t>
      </w:r>
    </w:p>
    <w:tbl>
      <w:tblPr>
        <w:tblStyle w:val="a5"/>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09"/>
        <w:gridCol w:w="1170"/>
        <w:gridCol w:w="1063"/>
        <w:gridCol w:w="1278"/>
        <w:gridCol w:w="1277"/>
        <w:gridCol w:w="1063"/>
        <w:gridCol w:w="1279"/>
      </w:tblGrid>
      <w:tr w:rsidR="00D127E1" w:rsidRPr="00692C6C" w:rsidTr="00692C6C">
        <w:tc>
          <w:tcPr>
            <w:tcW w:w="9639" w:type="dxa"/>
            <w:gridSpan w:val="7"/>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Географические координаты угловых поворотных точек участка недр</w:t>
            </w:r>
          </w:p>
        </w:tc>
      </w:tr>
      <w:tr w:rsidR="00D127E1" w:rsidRPr="00692C6C" w:rsidTr="00692C6C">
        <w:tc>
          <w:tcPr>
            <w:tcW w:w="2509"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 xml:space="preserve">Угловые точки участка недр </w:t>
            </w:r>
          </w:p>
        </w:tc>
        <w:tc>
          <w:tcPr>
            <w:tcW w:w="3511" w:type="dxa"/>
            <w:gridSpan w:val="3"/>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 xml:space="preserve">Северная широта </w:t>
            </w:r>
          </w:p>
        </w:tc>
        <w:tc>
          <w:tcPr>
            <w:tcW w:w="3619" w:type="dxa"/>
            <w:gridSpan w:val="3"/>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Восточная долгота</w:t>
            </w:r>
          </w:p>
        </w:tc>
      </w:tr>
      <w:tr w:rsidR="00D127E1" w:rsidRPr="00692C6C" w:rsidTr="00692C6C">
        <w:tc>
          <w:tcPr>
            <w:tcW w:w="2509" w:type="dxa"/>
            <w:tcMar>
              <w:left w:w="108" w:type="dxa"/>
              <w:right w:w="108" w:type="dxa"/>
            </w:tcMar>
          </w:tcPr>
          <w:p w:rsidR="00D127E1" w:rsidRPr="00692C6C" w:rsidRDefault="00D127E1" w:rsidP="005E1E94">
            <w:pPr>
              <w:pStyle w:val="normal"/>
              <w:contextualSpacing w:val="0"/>
              <w:jc w:val="center"/>
              <w:rPr>
                <w:color w:val="000000" w:themeColor="text1"/>
              </w:rPr>
            </w:pPr>
          </w:p>
        </w:tc>
        <w:tc>
          <w:tcPr>
            <w:tcW w:w="1170"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град.</w:t>
            </w:r>
          </w:p>
        </w:tc>
        <w:tc>
          <w:tcPr>
            <w:tcW w:w="1063"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мин.</w:t>
            </w:r>
          </w:p>
        </w:tc>
        <w:tc>
          <w:tcPr>
            <w:tcW w:w="1278"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сек.</w:t>
            </w:r>
          </w:p>
        </w:tc>
        <w:tc>
          <w:tcPr>
            <w:tcW w:w="1277"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град.</w:t>
            </w:r>
          </w:p>
        </w:tc>
        <w:tc>
          <w:tcPr>
            <w:tcW w:w="1063"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мин.</w:t>
            </w:r>
          </w:p>
        </w:tc>
        <w:tc>
          <w:tcPr>
            <w:tcW w:w="1279"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сек.</w:t>
            </w:r>
          </w:p>
        </w:tc>
      </w:tr>
      <w:tr w:rsidR="00692C6C" w:rsidRPr="00692C6C" w:rsidTr="00692C6C">
        <w:trPr>
          <w:trHeight w:val="1094"/>
        </w:trPr>
        <w:tc>
          <w:tcPr>
            <w:tcW w:w="2509" w:type="dxa"/>
            <w:tcMar>
              <w:left w:w="108" w:type="dxa"/>
              <w:right w:w="108" w:type="dxa"/>
            </w:tcMar>
          </w:tcPr>
          <w:p w:rsidR="00692C6C" w:rsidRPr="005B466C" w:rsidRDefault="00692C6C" w:rsidP="005E1E94">
            <w:pPr>
              <w:autoSpaceDE w:val="0"/>
              <w:autoSpaceDN w:val="0"/>
              <w:adjustRightInd w:val="0"/>
              <w:jc w:val="center"/>
            </w:pPr>
            <w:r w:rsidRPr="005B466C">
              <w:t>1</w:t>
            </w:r>
          </w:p>
          <w:p w:rsidR="00692C6C" w:rsidRPr="005B466C" w:rsidRDefault="00692C6C" w:rsidP="005E1E94">
            <w:pPr>
              <w:autoSpaceDE w:val="0"/>
              <w:autoSpaceDN w:val="0"/>
              <w:adjustRightInd w:val="0"/>
              <w:jc w:val="center"/>
            </w:pPr>
            <w:r w:rsidRPr="005B466C">
              <w:t>2</w:t>
            </w:r>
          </w:p>
          <w:p w:rsidR="00692C6C" w:rsidRPr="005B466C" w:rsidRDefault="00692C6C" w:rsidP="005E1E94">
            <w:pPr>
              <w:autoSpaceDE w:val="0"/>
              <w:autoSpaceDN w:val="0"/>
              <w:adjustRightInd w:val="0"/>
              <w:jc w:val="center"/>
            </w:pPr>
            <w:r w:rsidRPr="005B466C">
              <w:t>3</w:t>
            </w:r>
          </w:p>
          <w:p w:rsidR="00692C6C" w:rsidRPr="005B466C" w:rsidRDefault="00692C6C" w:rsidP="005E1E94">
            <w:pPr>
              <w:autoSpaceDE w:val="0"/>
              <w:autoSpaceDN w:val="0"/>
              <w:adjustRightInd w:val="0"/>
              <w:jc w:val="center"/>
            </w:pPr>
            <w:r w:rsidRPr="005B466C">
              <w:t>4</w:t>
            </w:r>
          </w:p>
          <w:p w:rsidR="00692C6C" w:rsidRPr="005B466C" w:rsidRDefault="00692C6C" w:rsidP="005E1E94">
            <w:pPr>
              <w:autoSpaceDE w:val="0"/>
              <w:autoSpaceDN w:val="0"/>
              <w:adjustRightInd w:val="0"/>
              <w:jc w:val="center"/>
            </w:pPr>
            <w:r w:rsidRPr="005B466C">
              <w:t>5</w:t>
            </w:r>
          </w:p>
          <w:p w:rsidR="00692C6C" w:rsidRPr="005B466C" w:rsidRDefault="00692C6C" w:rsidP="005E1E94">
            <w:pPr>
              <w:autoSpaceDE w:val="0"/>
              <w:autoSpaceDN w:val="0"/>
              <w:adjustRightInd w:val="0"/>
              <w:jc w:val="center"/>
            </w:pPr>
            <w:r w:rsidRPr="005B466C">
              <w:t>6</w:t>
            </w:r>
          </w:p>
          <w:p w:rsidR="00692C6C" w:rsidRPr="005B466C" w:rsidRDefault="00692C6C" w:rsidP="005E1E94">
            <w:pPr>
              <w:autoSpaceDE w:val="0"/>
              <w:autoSpaceDN w:val="0"/>
              <w:adjustRightInd w:val="0"/>
              <w:jc w:val="center"/>
            </w:pPr>
            <w:r w:rsidRPr="005B466C">
              <w:t>7</w:t>
            </w:r>
          </w:p>
          <w:p w:rsidR="00692C6C" w:rsidRPr="005B466C" w:rsidRDefault="00692C6C" w:rsidP="005E1E94">
            <w:pPr>
              <w:autoSpaceDE w:val="0"/>
              <w:autoSpaceDN w:val="0"/>
              <w:adjustRightInd w:val="0"/>
              <w:jc w:val="center"/>
            </w:pPr>
            <w:r w:rsidRPr="005B466C">
              <w:t>8</w:t>
            </w:r>
          </w:p>
          <w:p w:rsidR="00692C6C" w:rsidRPr="005B466C" w:rsidRDefault="00692C6C" w:rsidP="005E1E94">
            <w:pPr>
              <w:autoSpaceDE w:val="0"/>
              <w:autoSpaceDN w:val="0"/>
              <w:adjustRightInd w:val="0"/>
              <w:jc w:val="center"/>
            </w:pPr>
            <w:r w:rsidRPr="005B466C">
              <w:t>9</w:t>
            </w:r>
          </w:p>
          <w:p w:rsidR="00692C6C" w:rsidRPr="005B466C" w:rsidRDefault="00692C6C" w:rsidP="005E1E94">
            <w:pPr>
              <w:autoSpaceDE w:val="0"/>
              <w:autoSpaceDN w:val="0"/>
              <w:adjustRightInd w:val="0"/>
              <w:jc w:val="center"/>
            </w:pPr>
            <w:r w:rsidRPr="005B466C">
              <w:t>10</w:t>
            </w:r>
          </w:p>
          <w:p w:rsidR="00174C87" w:rsidRPr="006D14D8" w:rsidRDefault="006D14D8" w:rsidP="006D14D8">
            <w:pPr>
              <w:pStyle w:val="normal"/>
              <w:contextualSpacing w:val="0"/>
              <w:jc w:val="center"/>
            </w:pPr>
            <w:r>
              <w:t>1</w:t>
            </w:r>
          </w:p>
        </w:tc>
        <w:tc>
          <w:tcPr>
            <w:tcW w:w="1170" w:type="dxa"/>
            <w:tcMar>
              <w:left w:w="108" w:type="dxa"/>
              <w:right w:w="108" w:type="dxa"/>
            </w:tcMar>
          </w:tcPr>
          <w:p w:rsidR="00692C6C" w:rsidRPr="005B466C" w:rsidRDefault="00692C6C" w:rsidP="005E1E94">
            <w:pPr>
              <w:autoSpaceDE w:val="0"/>
              <w:autoSpaceDN w:val="0"/>
              <w:adjustRightInd w:val="0"/>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174C87" w:rsidRPr="006D14D8" w:rsidRDefault="006D14D8" w:rsidP="006D14D8">
            <w:pPr>
              <w:autoSpaceDE w:val="0"/>
              <w:autoSpaceDN w:val="0"/>
              <w:adjustRightInd w:val="0"/>
              <w:jc w:val="center"/>
            </w:pPr>
            <w:r>
              <w:t>51</w:t>
            </w:r>
          </w:p>
        </w:tc>
        <w:tc>
          <w:tcPr>
            <w:tcW w:w="1063" w:type="dxa"/>
            <w:tcMar>
              <w:left w:w="108" w:type="dxa"/>
              <w:right w:w="108" w:type="dxa"/>
            </w:tcMar>
          </w:tcPr>
          <w:p w:rsidR="00174C87" w:rsidRDefault="00174C87" w:rsidP="006D14D8">
            <w:pPr>
              <w:pStyle w:val="normal"/>
              <w:contextualSpacing w:val="0"/>
              <w:jc w:val="center"/>
              <w:rPr>
                <w:color w:val="000000" w:themeColor="text1"/>
              </w:rPr>
            </w:pPr>
            <w:r>
              <w:rPr>
                <w:color w:val="000000" w:themeColor="text1"/>
              </w:rPr>
              <w:t>3</w:t>
            </w:r>
            <w:r w:rsidR="006D14D8">
              <w:rPr>
                <w:color w:val="000000" w:themeColor="text1"/>
              </w:rPr>
              <w:t>9</w:t>
            </w:r>
          </w:p>
          <w:p w:rsidR="006D14D8" w:rsidRDefault="006D14D8" w:rsidP="006D14D8">
            <w:pPr>
              <w:pStyle w:val="normal"/>
              <w:contextualSpacing w:val="0"/>
              <w:jc w:val="center"/>
              <w:rPr>
                <w:color w:val="000000" w:themeColor="text1"/>
              </w:rPr>
            </w:pPr>
            <w:r>
              <w:rPr>
                <w:color w:val="000000" w:themeColor="text1"/>
              </w:rPr>
              <w:t>39</w:t>
            </w:r>
          </w:p>
          <w:p w:rsidR="006D14D8" w:rsidRDefault="006D14D8" w:rsidP="006D14D8">
            <w:pPr>
              <w:pStyle w:val="normal"/>
              <w:contextualSpacing w:val="0"/>
              <w:jc w:val="center"/>
              <w:rPr>
                <w:color w:val="000000" w:themeColor="text1"/>
              </w:rPr>
            </w:pPr>
            <w:r>
              <w:rPr>
                <w:color w:val="000000" w:themeColor="text1"/>
              </w:rPr>
              <w:t>39</w:t>
            </w:r>
          </w:p>
          <w:p w:rsidR="006D14D8" w:rsidRDefault="006D14D8" w:rsidP="006D14D8">
            <w:pPr>
              <w:pStyle w:val="normal"/>
              <w:contextualSpacing w:val="0"/>
              <w:jc w:val="center"/>
              <w:rPr>
                <w:color w:val="000000" w:themeColor="text1"/>
              </w:rPr>
            </w:pPr>
            <w:r>
              <w:rPr>
                <w:color w:val="000000" w:themeColor="text1"/>
              </w:rPr>
              <w:t>39</w:t>
            </w:r>
          </w:p>
          <w:p w:rsidR="006D14D8" w:rsidRDefault="006D14D8" w:rsidP="006D14D8">
            <w:pPr>
              <w:pStyle w:val="normal"/>
              <w:contextualSpacing w:val="0"/>
              <w:jc w:val="center"/>
              <w:rPr>
                <w:color w:val="000000" w:themeColor="text1"/>
              </w:rPr>
            </w:pPr>
            <w:r>
              <w:rPr>
                <w:color w:val="000000" w:themeColor="text1"/>
              </w:rPr>
              <w:t>39</w:t>
            </w:r>
          </w:p>
          <w:p w:rsidR="006D14D8" w:rsidRDefault="006D14D8" w:rsidP="006D14D8">
            <w:pPr>
              <w:pStyle w:val="normal"/>
              <w:contextualSpacing w:val="0"/>
              <w:jc w:val="center"/>
              <w:rPr>
                <w:color w:val="000000" w:themeColor="text1"/>
              </w:rPr>
            </w:pPr>
            <w:r>
              <w:rPr>
                <w:color w:val="000000" w:themeColor="text1"/>
              </w:rPr>
              <w:t>39</w:t>
            </w:r>
          </w:p>
          <w:p w:rsidR="006D14D8" w:rsidRDefault="006D14D8" w:rsidP="006D14D8">
            <w:pPr>
              <w:pStyle w:val="normal"/>
              <w:contextualSpacing w:val="0"/>
              <w:jc w:val="center"/>
              <w:rPr>
                <w:color w:val="000000" w:themeColor="text1"/>
              </w:rPr>
            </w:pPr>
            <w:r>
              <w:rPr>
                <w:color w:val="000000" w:themeColor="text1"/>
              </w:rPr>
              <w:t>39</w:t>
            </w:r>
          </w:p>
          <w:p w:rsidR="006D14D8" w:rsidRDefault="006D14D8" w:rsidP="006D14D8">
            <w:pPr>
              <w:pStyle w:val="normal"/>
              <w:contextualSpacing w:val="0"/>
              <w:jc w:val="center"/>
              <w:rPr>
                <w:color w:val="000000" w:themeColor="text1"/>
              </w:rPr>
            </w:pPr>
            <w:r>
              <w:rPr>
                <w:color w:val="000000" w:themeColor="text1"/>
              </w:rPr>
              <w:t>39</w:t>
            </w:r>
          </w:p>
          <w:p w:rsidR="006D14D8" w:rsidRDefault="006D14D8" w:rsidP="006D14D8">
            <w:pPr>
              <w:pStyle w:val="normal"/>
              <w:contextualSpacing w:val="0"/>
              <w:jc w:val="center"/>
              <w:rPr>
                <w:color w:val="000000" w:themeColor="text1"/>
              </w:rPr>
            </w:pPr>
            <w:r>
              <w:rPr>
                <w:color w:val="000000" w:themeColor="text1"/>
              </w:rPr>
              <w:t>39</w:t>
            </w:r>
          </w:p>
          <w:p w:rsidR="006D14D8" w:rsidRDefault="006D14D8" w:rsidP="006D14D8">
            <w:pPr>
              <w:pStyle w:val="normal"/>
              <w:contextualSpacing w:val="0"/>
              <w:jc w:val="center"/>
              <w:rPr>
                <w:color w:val="000000" w:themeColor="text1"/>
              </w:rPr>
            </w:pPr>
            <w:r>
              <w:rPr>
                <w:color w:val="000000" w:themeColor="text1"/>
              </w:rPr>
              <w:t>39</w:t>
            </w:r>
          </w:p>
          <w:p w:rsidR="006D14D8" w:rsidRPr="006D14D8" w:rsidRDefault="006D14D8" w:rsidP="006D14D8">
            <w:pPr>
              <w:pStyle w:val="normal"/>
              <w:contextualSpacing w:val="0"/>
              <w:jc w:val="center"/>
              <w:rPr>
                <w:color w:val="000000" w:themeColor="text1"/>
              </w:rPr>
            </w:pPr>
            <w:r>
              <w:rPr>
                <w:color w:val="000000" w:themeColor="text1"/>
              </w:rPr>
              <w:t>39</w:t>
            </w:r>
          </w:p>
        </w:tc>
        <w:tc>
          <w:tcPr>
            <w:tcW w:w="1278" w:type="dxa"/>
            <w:tcMar>
              <w:left w:w="108" w:type="dxa"/>
              <w:right w:w="108" w:type="dxa"/>
            </w:tcMar>
          </w:tcPr>
          <w:p w:rsidR="008502E9" w:rsidRDefault="006D14D8" w:rsidP="006D14D8">
            <w:pPr>
              <w:pStyle w:val="normal"/>
              <w:contextualSpacing w:val="0"/>
              <w:jc w:val="center"/>
              <w:rPr>
                <w:color w:val="000000" w:themeColor="text1"/>
              </w:rPr>
            </w:pPr>
            <w:r>
              <w:rPr>
                <w:color w:val="000000" w:themeColor="text1"/>
              </w:rPr>
              <w:t>24,99</w:t>
            </w:r>
          </w:p>
          <w:p w:rsidR="006D14D8" w:rsidRDefault="006D14D8" w:rsidP="006D14D8">
            <w:pPr>
              <w:pStyle w:val="normal"/>
              <w:contextualSpacing w:val="0"/>
              <w:jc w:val="center"/>
              <w:rPr>
                <w:color w:val="000000" w:themeColor="text1"/>
              </w:rPr>
            </w:pPr>
            <w:r>
              <w:rPr>
                <w:color w:val="000000" w:themeColor="text1"/>
              </w:rPr>
              <w:t>25,99</w:t>
            </w:r>
          </w:p>
          <w:p w:rsidR="006D14D8" w:rsidRDefault="006D14D8" w:rsidP="006D14D8">
            <w:pPr>
              <w:pStyle w:val="normal"/>
              <w:contextualSpacing w:val="0"/>
              <w:jc w:val="center"/>
              <w:rPr>
                <w:color w:val="000000" w:themeColor="text1"/>
              </w:rPr>
            </w:pPr>
            <w:r>
              <w:rPr>
                <w:color w:val="000000" w:themeColor="text1"/>
              </w:rPr>
              <w:t>15,99</w:t>
            </w:r>
          </w:p>
          <w:p w:rsidR="006D14D8" w:rsidRDefault="006D14D8" w:rsidP="006D14D8">
            <w:pPr>
              <w:pStyle w:val="normal"/>
              <w:contextualSpacing w:val="0"/>
              <w:jc w:val="center"/>
              <w:rPr>
                <w:color w:val="000000" w:themeColor="text1"/>
              </w:rPr>
            </w:pPr>
            <w:r>
              <w:rPr>
                <w:color w:val="000000" w:themeColor="text1"/>
              </w:rPr>
              <w:t>27,99</w:t>
            </w:r>
          </w:p>
          <w:p w:rsidR="006D14D8" w:rsidRDefault="006D14D8" w:rsidP="006D14D8">
            <w:pPr>
              <w:pStyle w:val="normal"/>
              <w:contextualSpacing w:val="0"/>
              <w:jc w:val="center"/>
              <w:rPr>
                <w:color w:val="000000" w:themeColor="text1"/>
              </w:rPr>
            </w:pPr>
            <w:r>
              <w:rPr>
                <w:color w:val="000000" w:themeColor="text1"/>
              </w:rPr>
              <w:t>31,99</w:t>
            </w:r>
          </w:p>
          <w:p w:rsidR="006D14D8" w:rsidRDefault="006D14D8" w:rsidP="006D14D8">
            <w:pPr>
              <w:pStyle w:val="normal"/>
              <w:contextualSpacing w:val="0"/>
              <w:jc w:val="center"/>
              <w:rPr>
                <w:color w:val="000000" w:themeColor="text1"/>
              </w:rPr>
            </w:pPr>
            <w:r>
              <w:rPr>
                <w:color w:val="000000" w:themeColor="text1"/>
              </w:rPr>
              <w:t>45,99</w:t>
            </w:r>
          </w:p>
          <w:p w:rsidR="006D14D8" w:rsidRDefault="006D14D8" w:rsidP="006D14D8">
            <w:pPr>
              <w:pStyle w:val="normal"/>
              <w:contextualSpacing w:val="0"/>
              <w:jc w:val="center"/>
              <w:rPr>
                <w:color w:val="000000" w:themeColor="text1"/>
              </w:rPr>
            </w:pPr>
            <w:r>
              <w:rPr>
                <w:color w:val="000000" w:themeColor="text1"/>
              </w:rPr>
              <w:t>49,99</w:t>
            </w:r>
          </w:p>
          <w:p w:rsidR="006D14D8" w:rsidRDefault="006D14D8" w:rsidP="006D14D8">
            <w:pPr>
              <w:pStyle w:val="normal"/>
              <w:contextualSpacing w:val="0"/>
              <w:jc w:val="center"/>
              <w:rPr>
                <w:color w:val="000000" w:themeColor="text1"/>
              </w:rPr>
            </w:pPr>
            <w:r>
              <w:rPr>
                <w:color w:val="000000" w:themeColor="text1"/>
              </w:rPr>
              <w:t>39,99</w:t>
            </w:r>
          </w:p>
          <w:p w:rsidR="006D14D8" w:rsidRDefault="006D14D8" w:rsidP="006D14D8">
            <w:pPr>
              <w:pStyle w:val="normal"/>
              <w:contextualSpacing w:val="0"/>
              <w:jc w:val="center"/>
              <w:rPr>
                <w:color w:val="000000" w:themeColor="text1"/>
              </w:rPr>
            </w:pPr>
            <w:r>
              <w:rPr>
                <w:color w:val="000000" w:themeColor="text1"/>
              </w:rPr>
              <w:t>38,99</w:t>
            </w:r>
          </w:p>
          <w:p w:rsidR="006D14D8" w:rsidRDefault="006D14D8" w:rsidP="006D14D8">
            <w:pPr>
              <w:pStyle w:val="normal"/>
              <w:contextualSpacing w:val="0"/>
              <w:jc w:val="center"/>
              <w:rPr>
                <w:color w:val="000000" w:themeColor="text1"/>
              </w:rPr>
            </w:pPr>
            <w:r>
              <w:rPr>
                <w:color w:val="000000" w:themeColor="text1"/>
              </w:rPr>
              <w:t>36,99</w:t>
            </w:r>
          </w:p>
          <w:p w:rsidR="006D14D8" w:rsidRPr="006D14D8" w:rsidRDefault="006D14D8" w:rsidP="006D14D8">
            <w:pPr>
              <w:pStyle w:val="normal"/>
              <w:contextualSpacing w:val="0"/>
              <w:jc w:val="center"/>
              <w:rPr>
                <w:color w:val="000000" w:themeColor="text1"/>
              </w:rPr>
            </w:pPr>
            <w:r>
              <w:rPr>
                <w:color w:val="000000" w:themeColor="text1"/>
              </w:rPr>
              <w:t>24,99</w:t>
            </w:r>
          </w:p>
        </w:tc>
        <w:tc>
          <w:tcPr>
            <w:tcW w:w="1277" w:type="dxa"/>
            <w:tcMar>
              <w:left w:w="108" w:type="dxa"/>
              <w:right w:w="108" w:type="dxa"/>
            </w:tcMar>
          </w:tcPr>
          <w:p w:rsidR="00692C6C" w:rsidRDefault="00174C87" w:rsidP="005E1E94">
            <w:pPr>
              <w:pStyle w:val="normal"/>
              <w:contextualSpacing w:val="0"/>
              <w:jc w:val="center"/>
              <w:rPr>
                <w:color w:val="000000" w:themeColor="text1"/>
              </w:rPr>
            </w:pPr>
            <w:r>
              <w:rPr>
                <w:color w:val="000000" w:themeColor="text1"/>
              </w:rPr>
              <w:t>38</w:t>
            </w:r>
          </w:p>
          <w:p w:rsidR="00174C87" w:rsidRDefault="00174C87" w:rsidP="005E1E94">
            <w:pPr>
              <w:pStyle w:val="normal"/>
              <w:contextualSpacing w:val="0"/>
              <w:jc w:val="center"/>
              <w:rPr>
                <w:color w:val="000000" w:themeColor="text1"/>
              </w:rPr>
            </w:pPr>
            <w:r>
              <w:rPr>
                <w:color w:val="000000" w:themeColor="text1"/>
              </w:rPr>
              <w:t>38</w:t>
            </w:r>
          </w:p>
          <w:p w:rsidR="00174C87" w:rsidRDefault="00174C87" w:rsidP="005E1E94">
            <w:pPr>
              <w:pStyle w:val="normal"/>
              <w:contextualSpacing w:val="0"/>
              <w:jc w:val="center"/>
              <w:rPr>
                <w:color w:val="000000" w:themeColor="text1"/>
              </w:rPr>
            </w:pPr>
            <w:r>
              <w:rPr>
                <w:color w:val="000000" w:themeColor="text1"/>
              </w:rPr>
              <w:t>38</w:t>
            </w:r>
          </w:p>
          <w:p w:rsidR="00174C87" w:rsidRDefault="00174C87" w:rsidP="005E1E94">
            <w:pPr>
              <w:pStyle w:val="normal"/>
              <w:contextualSpacing w:val="0"/>
              <w:jc w:val="center"/>
              <w:rPr>
                <w:color w:val="000000" w:themeColor="text1"/>
              </w:rPr>
            </w:pPr>
            <w:r>
              <w:rPr>
                <w:color w:val="000000" w:themeColor="text1"/>
              </w:rPr>
              <w:t>38</w:t>
            </w:r>
          </w:p>
          <w:p w:rsidR="00174C87" w:rsidRDefault="00174C87" w:rsidP="005E1E94">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Pr="006D14D8" w:rsidRDefault="006D14D8" w:rsidP="006D14D8">
            <w:pPr>
              <w:pStyle w:val="normal"/>
              <w:contextualSpacing w:val="0"/>
              <w:jc w:val="center"/>
              <w:rPr>
                <w:color w:val="000000" w:themeColor="text1"/>
              </w:rPr>
            </w:pPr>
            <w:r>
              <w:rPr>
                <w:color w:val="000000" w:themeColor="text1"/>
              </w:rPr>
              <w:t>38</w:t>
            </w:r>
          </w:p>
        </w:tc>
        <w:tc>
          <w:tcPr>
            <w:tcW w:w="1063" w:type="dxa"/>
            <w:tcMar>
              <w:left w:w="108" w:type="dxa"/>
              <w:right w:w="108" w:type="dxa"/>
            </w:tcMar>
          </w:tcPr>
          <w:p w:rsidR="00174C87" w:rsidRDefault="006D14D8" w:rsidP="008502E9">
            <w:pPr>
              <w:pStyle w:val="normal"/>
              <w:contextualSpacing w:val="0"/>
              <w:jc w:val="center"/>
              <w:rPr>
                <w:color w:val="000000" w:themeColor="text1"/>
              </w:rPr>
            </w:pPr>
            <w:r>
              <w:rPr>
                <w:color w:val="000000" w:themeColor="text1"/>
              </w:rPr>
              <w:t>51</w:t>
            </w:r>
          </w:p>
          <w:p w:rsidR="006D14D8" w:rsidRDefault="006D14D8" w:rsidP="008502E9">
            <w:pPr>
              <w:pStyle w:val="normal"/>
              <w:contextualSpacing w:val="0"/>
              <w:jc w:val="center"/>
              <w:rPr>
                <w:color w:val="000000" w:themeColor="text1"/>
              </w:rPr>
            </w:pPr>
            <w:r>
              <w:rPr>
                <w:color w:val="000000" w:themeColor="text1"/>
              </w:rPr>
              <w:t>51</w:t>
            </w:r>
          </w:p>
          <w:p w:rsidR="006D14D8" w:rsidRDefault="006D14D8" w:rsidP="008502E9">
            <w:pPr>
              <w:pStyle w:val="normal"/>
              <w:contextualSpacing w:val="0"/>
              <w:jc w:val="center"/>
              <w:rPr>
                <w:color w:val="000000" w:themeColor="text1"/>
              </w:rPr>
            </w:pPr>
            <w:r>
              <w:rPr>
                <w:color w:val="000000" w:themeColor="text1"/>
              </w:rPr>
              <w:t>51</w:t>
            </w:r>
          </w:p>
          <w:p w:rsidR="006D14D8" w:rsidRDefault="006D14D8" w:rsidP="008502E9">
            <w:pPr>
              <w:pStyle w:val="normal"/>
              <w:contextualSpacing w:val="0"/>
              <w:jc w:val="center"/>
              <w:rPr>
                <w:color w:val="000000" w:themeColor="text1"/>
              </w:rPr>
            </w:pPr>
            <w:r>
              <w:rPr>
                <w:color w:val="000000" w:themeColor="text1"/>
              </w:rPr>
              <w:t>51</w:t>
            </w:r>
          </w:p>
          <w:p w:rsidR="006D14D8" w:rsidRDefault="006D14D8" w:rsidP="008502E9">
            <w:pPr>
              <w:pStyle w:val="normal"/>
              <w:contextualSpacing w:val="0"/>
              <w:jc w:val="center"/>
              <w:rPr>
                <w:color w:val="000000" w:themeColor="text1"/>
              </w:rPr>
            </w:pPr>
            <w:r>
              <w:rPr>
                <w:color w:val="000000" w:themeColor="text1"/>
              </w:rPr>
              <w:t>51</w:t>
            </w:r>
          </w:p>
          <w:p w:rsidR="006D14D8" w:rsidRDefault="006D14D8" w:rsidP="008502E9">
            <w:pPr>
              <w:pStyle w:val="normal"/>
              <w:contextualSpacing w:val="0"/>
              <w:jc w:val="center"/>
              <w:rPr>
                <w:color w:val="000000" w:themeColor="text1"/>
              </w:rPr>
            </w:pPr>
            <w:r>
              <w:rPr>
                <w:color w:val="000000" w:themeColor="text1"/>
              </w:rPr>
              <w:t>51</w:t>
            </w:r>
          </w:p>
          <w:p w:rsidR="006D14D8" w:rsidRDefault="006D14D8" w:rsidP="008502E9">
            <w:pPr>
              <w:pStyle w:val="normal"/>
              <w:contextualSpacing w:val="0"/>
              <w:jc w:val="center"/>
              <w:rPr>
                <w:color w:val="000000" w:themeColor="text1"/>
              </w:rPr>
            </w:pPr>
            <w:r>
              <w:rPr>
                <w:color w:val="000000" w:themeColor="text1"/>
              </w:rPr>
              <w:t>51</w:t>
            </w:r>
          </w:p>
          <w:p w:rsidR="006D14D8" w:rsidRDefault="006D14D8" w:rsidP="008502E9">
            <w:pPr>
              <w:pStyle w:val="normal"/>
              <w:contextualSpacing w:val="0"/>
              <w:jc w:val="center"/>
              <w:rPr>
                <w:color w:val="000000" w:themeColor="text1"/>
              </w:rPr>
            </w:pPr>
            <w:r>
              <w:rPr>
                <w:color w:val="000000" w:themeColor="text1"/>
              </w:rPr>
              <w:t>51</w:t>
            </w:r>
          </w:p>
          <w:p w:rsidR="006D14D8" w:rsidRDefault="006D14D8" w:rsidP="008502E9">
            <w:pPr>
              <w:pStyle w:val="normal"/>
              <w:contextualSpacing w:val="0"/>
              <w:jc w:val="center"/>
              <w:rPr>
                <w:color w:val="000000" w:themeColor="text1"/>
              </w:rPr>
            </w:pPr>
            <w:r>
              <w:rPr>
                <w:color w:val="000000" w:themeColor="text1"/>
              </w:rPr>
              <w:t>51</w:t>
            </w:r>
          </w:p>
          <w:p w:rsidR="006D14D8" w:rsidRDefault="006D14D8" w:rsidP="008502E9">
            <w:pPr>
              <w:pStyle w:val="normal"/>
              <w:contextualSpacing w:val="0"/>
              <w:jc w:val="center"/>
              <w:rPr>
                <w:color w:val="000000" w:themeColor="text1"/>
              </w:rPr>
            </w:pPr>
            <w:r>
              <w:rPr>
                <w:color w:val="000000" w:themeColor="text1"/>
              </w:rPr>
              <w:t>51</w:t>
            </w:r>
          </w:p>
          <w:p w:rsidR="008502E9" w:rsidRPr="00692C6C" w:rsidRDefault="006D14D8" w:rsidP="006D14D8">
            <w:pPr>
              <w:pStyle w:val="normal"/>
              <w:contextualSpacing w:val="0"/>
              <w:jc w:val="center"/>
              <w:rPr>
                <w:color w:val="000000" w:themeColor="text1"/>
              </w:rPr>
            </w:pPr>
            <w:r>
              <w:rPr>
                <w:color w:val="000000" w:themeColor="text1"/>
              </w:rPr>
              <w:t>51</w:t>
            </w:r>
          </w:p>
        </w:tc>
        <w:tc>
          <w:tcPr>
            <w:tcW w:w="1279" w:type="dxa"/>
            <w:tcMar>
              <w:left w:w="108" w:type="dxa"/>
              <w:right w:w="108" w:type="dxa"/>
            </w:tcMar>
          </w:tcPr>
          <w:p w:rsidR="008502E9" w:rsidRDefault="006D14D8" w:rsidP="008502E9">
            <w:pPr>
              <w:autoSpaceDE w:val="0"/>
              <w:autoSpaceDN w:val="0"/>
              <w:adjustRightInd w:val="0"/>
              <w:jc w:val="center"/>
            </w:pPr>
            <w:r>
              <w:t>44,04</w:t>
            </w:r>
          </w:p>
          <w:p w:rsidR="006D14D8" w:rsidRDefault="006D14D8" w:rsidP="008502E9">
            <w:pPr>
              <w:autoSpaceDE w:val="0"/>
              <w:autoSpaceDN w:val="0"/>
              <w:adjustRightInd w:val="0"/>
              <w:jc w:val="center"/>
            </w:pPr>
            <w:r>
              <w:t>39,04</w:t>
            </w:r>
          </w:p>
          <w:p w:rsidR="006D14D8" w:rsidRDefault="006D14D8" w:rsidP="008502E9">
            <w:pPr>
              <w:autoSpaceDE w:val="0"/>
              <w:autoSpaceDN w:val="0"/>
              <w:adjustRightInd w:val="0"/>
              <w:jc w:val="center"/>
            </w:pPr>
            <w:r>
              <w:t>29,04</w:t>
            </w:r>
          </w:p>
          <w:p w:rsidR="006D14D8" w:rsidRDefault="006D14D8" w:rsidP="008502E9">
            <w:pPr>
              <w:autoSpaceDE w:val="0"/>
              <w:autoSpaceDN w:val="0"/>
              <w:adjustRightInd w:val="0"/>
              <w:jc w:val="center"/>
            </w:pPr>
            <w:r>
              <w:t>14,03</w:t>
            </w:r>
          </w:p>
          <w:p w:rsidR="006D14D8" w:rsidRDefault="006D14D8" w:rsidP="008502E9">
            <w:pPr>
              <w:autoSpaceDE w:val="0"/>
              <w:autoSpaceDN w:val="0"/>
              <w:adjustRightInd w:val="0"/>
              <w:jc w:val="center"/>
            </w:pPr>
            <w:r>
              <w:t>07,03</w:t>
            </w:r>
          </w:p>
          <w:p w:rsidR="006D14D8" w:rsidRDefault="006D14D8" w:rsidP="008502E9">
            <w:pPr>
              <w:autoSpaceDE w:val="0"/>
              <w:autoSpaceDN w:val="0"/>
              <w:adjustRightInd w:val="0"/>
              <w:jc w:val="center"/>
            </w:pPr>
            <w:r>
              <w:t>07,03</w:t>
            </w:r>
          </w:p>
          <w:p w:rsidR="006D14D8" w:rsidRDefault="006D14D8" w:rsidP="008502E9">
            <w:pPr>
              <w:autoSpaceDE w:val="0"/>
              <w:autoSpaceDN w:val="0"/>
              <w:adjustRightInd w:val="0"/>
              <w:jc w:val="center"/>
            </w:pPr>
            <w:r>
              <w:t>15,03</w:t>
            </w:r>
          </w:p>
          <w:p w:rsidR="006D14D8" w:rsidRDefault="006D14D8" w:rsidP="008502E9">
            <w:pPr>
              <w:autoSpaceDE w:val="0"/>
              <w:autoSpaceDN w:val="0"/>
              <w:adjustRightInd w:val="0"/>
              <w:jc w:val="center"/>
            </w:pPr>
            <w:r>
              <w:t>29,03</w:t>
            </w:r>
          </w:p>
          <w:p w:rsidR="006D14D8" w:rsidRDefault="006D14D8" w:rsidP="008502E9">
            <w:pPr>
              <w:autoSpaceDE w:val="0"/>
              <w:autoSpaceDN w:val="0"/>
              <w:adjustRightInd w:val="0"/>
              <w:jc w:val="center"/>
            </w:pPr>
            <w:r>
              <w:t>43,03</w:t>
            </w:r>
          </w:p>
          <w:p w:rsidR="006D14D8" w:rsidRDefault="006D14D8" w:rsidP="008502E9">
            <w:pPr>
              <w:autoSpaceDE w:val="0"/>
              <w:autoSpaceDN w:val="0"/>
              <w:adjustRightInd w:val="0"/>
              <w:jc w:val="center"/>
            </w:pPr>
            <w:r>
              <w:t>44,03</w:t>
            </w:r>
          </w:p>
          <w:p w:rsidR="008502E9" w:rsidRPr="005B466C" w:rsidRDefault="006D14D8" w:rsidP="006D14D8">
            <w:pPr>
              <w:autoSpaceDE w:val="0"/>
              <w:autoSpaceDN w:val="0"/>
              <w:adjustRightInd w:val="0"/>
              <w:jc w:val="center"/>
            </w:pPr>
            <w:r>
              <w:t>44,04</w:t>
            </w:r>
          </w:p>
        </w:tc>
      </w:tr>
    </w:tbl>
    <w:p w:rsidR="00290214" w:rsidRDefault="00CF24EA" w:rsidP="007D4AC8">
      <w:pPr>
        <w:pStyle w:val="normal"/>
        <w:ind w:firstLine="709"/>
        <w:jc w:val="both"/>
        <w:rPr>
          <w:color w:val="000000" w:themeColor="text1"/>
          <w:sz w:val="24"/>
          <w:szCs w:val="24"/>
        </w:rPr>
      </w:pPr>
      <w:r w:rsidRPr="00D84E56">
        <w:rPr>
          <w:color w:val="000000" w:themeColor="text1"/>
          <w:sz w:val="24"/>
          <w:szCs w:val="24"/>
        </w:rPr>
        <w:t xml:space="preserve">1.4. </w:t>
      </w:r>
      <w:r w:rsidR="00A171CB">
        <w:rPr>
          <w:color w:val="000000" w:themeColor="text1"/>
          <w:sz w:val="24"/>
          <w:szCs w:val="24"/>
        </w:rPr>
        <w:t>Горный</w:t>
      </w:r>
      <w:r w:rsidRPr="00D84E56">
        <w:rPr>
          <w:color w:val="000000" w:themeColor="text1"/>
          <w:sz w:val="24"/>
          <w:szCs w:val="24"/>
        </w:rPr>
        <w:t xml:space="preserve"> отвод</w:t>
      </w:r>
      <w:r w:rsidR="000F1067" w:rsidRPr="00D84E56">
        <w:rPr>
          <w:color w:val="000000" w:themeColor="text1"/>
          <w:sz w:val="24"/>
          <w:szCs w:val="24"/>
        </w:rPr>
        <w:t>,</w:t>
      </w:r>
      <w:r w:rsidRPr="00D84E56">
        <w:rPr>
          <w:color w:val="000000" w:themeColor="text1"/>
          <w:sz w:val="24"/>
          <w:szCs w:val="24"/>
        </w:rPr>
        <w:t xml:space="preserve"> обозначенный вышеуказанными географическими координатами (общей площадью </w:t>
      </w:r>
      <w:r w:rsidR="00CE5036">
        <w:rPr>
          <w:color w:val="000000" w:themeColor="text1"/>
          <w:sz w:val="24"/>
          <w:szCs w:val="24"/>
        </w:rPr>
        <w:t>43,2</w:t>
      </w:r>
      <w:r w:rsidRPr="00D84E56">
        <w:rPr>
          <w:color w:val="000000" w:themeColor="text1"/>
          <w:sz w:val="24"/>
          <w:szCs w:val="24"/>
        </w:rPr>
        <w:t xml:space="preserve"> га</w:t>
      </w:r>
      <w:r w:rsidR="00CE5036">
        <w:rPr>
          <w:color w:val="000000" w:themeColor="text1"/>
          <w:sz w:val="24"/>
          <w:szCs w:val="24"/>
        </w:rPr>
        <w:t xml:space="preserve"> (0</w:t>
      </w:r>
      <w:r w:rsidR="00DA77BD">
        <w:rPr>
          <w:color w:val="000000" w:themeColor="text1"/>
          <w:sz w:val="24"/>
          <w:szCs w:val="24"/>
        </w:rPr>
        <w:t>,</w:t>
      </w:r>
      <w:r w:rsidR="00CE5036">
        <w:rPr>
          <w:color w:val="000000" w:themeColor="text1"/>
          <w:sz w:val="24"/>
          <w:szCs w:val="24"/>
        </w:rPr>
        <w:t>432</w:t>
      </w:r>
      <w:r w:rsidR="00604AFC">
        <w:rPr>
          <w:color w:val="000000" w:themeColor="text1"/>
          <w:sz w:val="24"/>
          <w:szCs w:val="24"/>
        </w:rPr>
        <w:t xml:space="preserve"> </w:t>
      </w:r>
      <w:r w:rsidR="00CE5036">
        <w:rPr>
          <w:color w:val="000000" w:themeColor="text1"/>
          <w:sz w:val="24"/>
          <w:szCs w:val="24"/>
        </w:rPr>
        <w:t>км</w:t>
      </w:r>
      <w:proofErr w:type="gramStart"/>
      <w:r w:rsidR="00CE5036" w:rsidRPr="00CE5036">
        <w:rPr>
          <w:color w:val="000000" w:themeColor="text1"/>
          <w:sz w:val="24"/>
          <w:szCs w:val="24"/>
          <w:vertAlign w:val="superscript"/>
        </w:rPr>
        <w:t>2</w:t>
      </w:r>
      <w:proofErr w:type="gramEnd"/>
      <w:r w:rsidRPr="00D84E56">
        <w:rPr>
          <w:color w:val="000000" w:themeColor="text1"/>
          <w:sz w:val="24"/>
          <w:szCs w:val="24"/>
        </w:rPr>
        <w:t>)</w:t>
      </w:r>
      <w:r w:rsidR="00E407E0" w:rsidRPr="00D84E56">
        <w:rPr>
          <w:color w:val="000000" w:themeColor="text1"/>
          <w:sz w:val="24"/>
          <w:szCs w:val="24"/>
        </w:rPr>
        <w:t>,</w:t>
      </w:r>
      <w:r w:rsidRPr="00D84E56">
        <w:rPr>
          <w:color w:val="000000" w:themeColor="text1"/>
          <w:sz w:val="24"/>
          <w:szCs w:val="24"/>
        </w:rPr>
        <w:t xml:space="preserve"> находится в границах земельн</w:t>
      </w:r>
      <w:r w:rsidR="00AC3D35">
        <w:rPr>
          <w:color w:val="000000" w:themeColor="text1"/>
          <w:sz w:val="24"/>
          <w:szCs w:val="24"/>
        </w:rPr>
        <w:t>ых участков</w:t>
      </w:r>
      <w:r w:rsidRPr="00D84E56">
        <w:rPr>
          <w:color w:val="000000" w:themeColor="text1"/>
          <w:sz w:val="24"/>
          <w:szCs w:val="24"/>
        </w:rPr>
        <w:t xml:space="preserve"> с кадастровым</w:t>
      </w:r>
      <w:r w:rsidR="00AC3D35">
        <w:rPr>
          <w:color w:val="000000" w:themeColor="text1"/>
          <w:sz w:val="24"/>
          <w:szCs w:val="24"/>
        </w:rPr>
        <w:t>и</w:t>
      </w:r>
      <w:r w:rsidRPr="00D84E56">
        <w:rPr>
          <w:color w:val="000000" w:themeColor="text1"/>
          <w:sz w:val="24"/>
          <w:szCs w:val="24"/>
        </w:rPr>
        <w:t xml:space="preserve"> номер</w:t>
      </w:r>
      <w:r w:rsidR="0052115A">
        <w:rPr>
          <w:color w:val="000000" w:themeColor="text1"/>
          <w:sz w:val="24"/>
          <w:szCs w:val="24"/>
        </w:rPr>
        <w:t>а</w:t>
      </w:r>
      <w:r w:rsidRPr="00D84E56">
        <w:rPr>
          <w:color w:val="000000" w:themeColor="text1"/>
          <w:sz w:val="24"/>
          <w:szCs w:val="24"/>
        </w:rPr>
        <w:t>м</w:t>
      </w:r>
      <w:r w:rsidR="0052115A">
        <w:rPr>
          <w:color w:val="000000" w:themeColor="text1"/>
          <w:sz w:val="24"/>
          <w:szCs w:val="24"/>
        </w:rPr>
        <w:t>и</w:t>
      </w:r>
      <w:r w:rsidRPr="00D84E56">
        <w:rPr>
          <w:color w:val="000000" w:themeColor="text1"/>
          <w:sz w:val="24"/>
          <w:szCs w:val="24"/>
        </w:rPr>
        <w:t xml:space="preserve"> </w:t>
      </w:r>
      <w:r w:rsidR="00AC3D35">
        <w:rPr>
          <w:color w:val="000000" w:themeColor="text1"/>
          <w:sz w:val="24"/>
          <w:szCs w:val="24"/>
        </w:rPr>
        <w:t>36:28:8400010:41</w:t>
      </w:r>
      <w:r w:rsidRPr="00D84E56">
        <w:rPr>
          <w:color w:val="000000" w:themeColor="text1"/>
          <w:sz w:val="24"/>
          <w:szCs w:val="24"/>
        </w:rPr>
        <w:t>,</w:t>
      </w:r>
      <w:r w:rsidR="00AC3D35">
        <w:rPr>
          <w:color w:val="000000" w:themeColor="text1"/>
          <w:sz w:val="24"/>
          <w:szCs w:val="24"/>
        </w:rPr>
        <w:t xml:space="preserve"> 36:28:8400010:74, 36:28:8400010:70, 36:28:8400010:73</w:t>
      </w:r>
      <w:r w:rsidR="0052115A">
        <w:rPr>
          <w:color w:val="000000" w:themeColor="text1"/>
          <w:sz w:val="24"/>
          <w:szCs w:val="24"/>
        </w:rPr>
        <w:t>, 36:28:8400010:69, 36:28:8400010:65, 36:28:8400010:66</w:t>
      </w:r>
      <w:r w:rsidR="00DA77BD">
        <w:rPr>
          <w:color w:val="000000" w:themeColor="text1"/>
          <w:sz w:val="24"/>
          <w:szCs w:val="24"/>
        </w:rPr>
        <w:t>,</w:t>
      </w:r>
      <w:r w:rsidRPr="00D84E56">
        <w:rPr>
          <w:color w:val="000000" w:themeColor="text1"/>
          <w:sz w:val="24"/>
          <w:szCs w:val="24"/>
        </w:rPr>
        <w:t xml:space="preserve"> расположен</w:t>
      </w:r>
      <w:r w:rsidR="003B09A0" w:rsidRPr="00D84E56">
        <w:rPr>
          <w:color w:val="000000" w:themeColor="text1"/>
          <w:sz w:val="24"/>
          <w:szCs w:val="24"/>
        </w:rPr>
        <w:t>н</w:t>
      </w:r>
      <w:r w:rsidR="0052115A">
        <w:rPr>
          <w:color w:val="000000" w:themeColor="text1"/>
          <w:sz w:val="24"/>
          <w:szCs w:val="24"/>
        </w:rPr>
        <w:t>ых</w:t>
      </w:r>
      <w:r w:rsidR="00AB6A99">
        <w:rPr>
          <w:color w:val="000000" w:themeColor="text1"/>
          <w:sz w:val="24"/>
          <w:szCs w:val="24"/>
        </w:rPr>
        <w:t xml:space="preserve"> </w:t>
      </w:r>
      <w:r w:rsidRPr="00D84E56">
        <w:rPr>
          <w:color w:val="000000" w:themeColor="text1"/>
          <w:sz w:val="24"/>
          <w:szCs w:val="24"/>
        </w:rPr>
        <w:t xml:space="preserve">на территории </w:t>
      </w:r>
      <w:proofErr w:type="spellStart"/>
      <w:r w:rsidR="0052115A">
        <w:rPr>
          <w:color w:val="000000" w:themeColor="text1"/>
          <w:sz w:val="24"/>
          <w:szCs w:val="24"/>
        </w:rPr>
        <w:t>Семилукского</w:t>
      </w:r>
      <w:proofErr w:type="spellEnd"/>
      <w:r w:rsidRPr="00D84E56">
        <w:rPr>
          <w:color w:val="000000" w:themeColor="text1"/>
          <w:sz w:val="24"/>
          <w:szCs w:val="24"/>
        </w:rPr>
        <w:t xml:space="preserve"> муниципального района Воронежской области. </w:t>
      </w:r>
      <w:r w:rsidR="003B09A0" w:rsidRPr="00D84E56">
        <w:rPr>
          <w:color w:val="000000" w:themeColor="text1"/>
          <w:sz w:val="24"/>
          <w:szCs w:val="24"/>
        </w:rPr>
        <w:t>В отношении указанн</w:t>
      </w:r>
      <w:r w:rsidR="0052115A">
        <w:rPr>
          <w:color w:val="000000" w:themeColor="text1"/>
          <w:sz w:val="24"/>
          <w:szCs w:val="24"/>
        </w:rPr>
        <w:t>ых</w:t>
      </w:r>
      <w:r w:rsidR="003B09A0" w:rsidRPr="00D84E56">
        <w:rPr>
          <w:color w:val="000000" w:themeColor="text1"/>
          <w:sz w:val="24"/>
          <w:szCs w:val="24"/>
        </w:rPr>
        <w:t xml:space="preserve"> земель</w:t>
      </w:r>
      <w:r w:rsidR="00C15002" w:rsidRPr="00D84E56">
        <w:rPr>
          <w:color w:val="000000" w:themeColor="text1"/>
          <w:sz w:val="24"/>
          <w:szCs w:val="24"/>
        </w:rPr>
        <w:t>н</w:t>
      </w:r>
      <w:r w:rsidR="0052115A">
        <w:rPr>
          <w:color w:val="000000" w:themeColor="text1"/>
          <w:sz w:val="24"/>
          <w:szCs w:val="24"/>
        </w:rPr>
        <w:t>ых</w:t>
      </w:r>
      <w:r w:rsidR="0070635A" w:rsidRPr="00D84E56">
        <w:rPr>
          <w:color w:val="000000" w:themeColor="text1"/>
          <w:sz w:val="24"/>
          <w:szCs w:val="24"/>
        </w:rPr>
        <w:t xml:space="preserve"> участк</w:t>
      </w:r>
      <w:r w:rsidR="0052115A">
        <w:rPr>
          <w:color w:val="000000" w:themeColor="text1"/>
          <w:sz w:val="24"/>
          <w:szCs w:val="24"/>
        </w:rPr>
        <w:t>ов</w:t>
      </w:r>
      <w:r w:rsidR="00C15002" w:rsidRPr="00D84E56">
        <w:rPr>
          <w:color w:val="000000" w:themeColor="text1"/>
          <w:sz w:val="24"/>
          <w:szCs w:val="24"/>
        </w:rPr>
        <w:t xml:space="preserve"> </w:t>
      </w:r>
      <w:r w:rsidR="00447B6A">
        <w:rPr>
          <w:color w:val="000000" w:themeColor="text1"/>
          <w:sz w:val="24"/>
          <w:szCs w:val="24"/>
        </w:rPr>
        <w:t>установлена</w:t>
      </w:r>
      <w:r w:rsidR="0052115A">
        <w:rPr>
          <w:color w:val="000000" w:themeColor="text1"/>
          <w:sz w:val="24"/>
          <w:szCs w:val="24"/>
        </w:rPr>
        <w:t xml:space="preserve"> частная</w:t>
      </w:r>
      <w:r w:rsidR="004C0CE0" w:rsidRPr="00D84E56">
        <w:rPr>
          <w:color w:val="000000" w:themeColor="text1"/>
          <w:sz w:val="24"/>
          <w:szCs w:val="24"/>
        </w:rPr>
        <w:t xml:space="preserve"> </w:t>
      </w:r>
      <w:r w:rsidR="00447B6A">
        <w:rPr>
          <w:color w:val="000000" w:themeColor="text1"/>
          <w:sz w:val="24"/>
          <w:szCs w:val="24"/>
        </w:rPr>
        <w:t>форма</w:t>
      </w:r>
      <w:r w:rsidR="004C0CE0" w:rsidRPr="00D84E56">
        <w:rPr>
          <w:color w:val="000000" w:themeColor="text1"/>
          <w:sz w:val="24"/>
          <w:szCs w:val="24"/>
        </w:rPr>
        <w:t xml:space="preserve"> собственности</w:t>
      </w:r>
      <w:r w:rsidR="0052115A">
        <w:rPr>
          <w:color w:val="000000" w:themeColor="text1"/>
          <w:sz w:val="24"/>
          <w:szCs w:val="24"/>
        </w:rPr>
        <w:t xml:space="preserve">. </w:t>
      </w:r>
      <w:r w:rsidR="00C55CBE">
        <w:rPr>
          <w:color w:val="000000" w:themeColor="text1"/>
          <w:sz w:val="24"/>
          <w:szCs w:val="24"/>
        </w:rPr>
        <w:t>З</w:t>
      </w:r>
      <w:r w:rsidR="0052115A">
        <w:rPr>
          <w:color w:val="000000" w:themeColor="text1"/>
          <w:sz w:val="24"/>
          <w:szCs w:val="24"/>
        </w:rPr>
        <w:t>емельные участки</w:t>
      </w:r>
      <w:r w:rsidR="00C55CBE">
        <w:rPr>
          <w:color w:val="000000" w:themeColor="text1"/>
          <w:sz w:val="24"/>
          <w:szCs w:val="24"/>
        </w:rPr>
        <w:t xml:space="preserve"> с кадастровыми номерами 36:28:8400010:41</w:t>
      </w:r>
      <w:r w:rsidR="00C55CBE" w:rsidRPr="00D84E56">
        <w:rPr>
          <w:color w:val="000000" w:themeColor="text1"/>
          <w:sz w:val="24"/>
          <w:szCs w:val="24"/>
        </w:rPr>
        <w:t>,</w:t>
      </w:r>
      <w:r w:rsidR="00C55CBE">
        <w:rPr>
          <w:color w:val="000000" w:themeColor="text1"/>
          <w:sz w:val="24"/>
          <w:szCs w:val="24"/>
        </w:rPr>
        <w:t xml:space="preserve"> 36:28:8400010:74, 36:28:8400010:70, 36:28:8400010:73, 36:28:8400010:65, 36:28:8400010:66</w:t>
      </w:r>
      <w:r w:rsidR="00447B6A">
        <w:rPr>
          <w:color w:val="000000" w:themeColor="text1"/>
          <w:sz w:val="24"/>
          <w:szCs w:val="24"/>
        </w:rPr>
        <w:t xml:space="preserve"> </w:t>
      </w:r>
      <w:r w:rsidR="00046273" w:rsidRPr="00D84E56">
        <w:rPr>
          <w:color w:val="000000" w:themeColor="text1"/>
          <w:sz w:val="24"/>
          <w:szCs w:val="24"/>
        </w:rPr>
        <w:t>явля</w:t>
      </w:r>
      <w:r w:rsidR="0052115A">
        <w:rPr>
          <w:color w:val="000000" w:themeColor="text1"/>
          <w:sz w:val="24"/>
          <w:szCs w:val="24"/>
        </w:rPr>
        <w:t>ю</w:t>
      </w:r>
      <w:r w:rsidR="00447B6A">
        <w:rPr>
          <w:color w:val="000000" w:themeColor="text1"/>
          <w:sz w:val="24"/>
          <w:szCs w:val="24"/>
        </w:rPr>
        <w:t>тся</w:t>
      </w:r>
      <w:r w:rsidR="00046273" w:rsidRPr="00D84E56">
        <w:rPr>
          <w:color w:val="000000" w:themeColor="text1"/>
          <w:sz w:val="24"/>
          <w:szCs w:val="24"/>
        </w:rPr>
        <w:t xml:space="preserve"> землями с</w:t>
      </w:r>
      <w:r w:rsidR="00C55CBE">
        <w:rPr>
          <w:color w:val="000000" w:themeColor="text1"/>
          <w:sz w:val="24"/>
          <w:szCs w:val="24"/>
        </w:rPr>
        <w:t>ельскохозяйственного назначения, земельный участок с кадастровым номером 36:28:8400010:69 относится к землям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127E1" w:rsidRPr="00692C6C" w:rsidRDefault="00CF24EA" w:rsidP="005E1E94">
      <w:pPr>
        <w:pStyle w:val="normal"/>
        <w:ind w:firstLine="709"/>
        <w:contextualSpacing w:val="0"/>
        <w:jc w:val="both"/>
        <w:rPr>
          <w:color w:val="000000" w:themeColor="text1"/>
        </w:rPr>
      </w:pPr>
      <w:r w:rsidRPr="00692C6C">
        <w:rPr>
          <w:color w:val="000000" w:themeColor="text1"/>
          <w:sz w:val="24"/>
          <w:szCs w:val="24"/>
        </w:rPr>
        <w:t xml:space="preserve">1.5. Предоставление земельного участка для проведения работ, связанных с геологическим изучением и добычей полезного ископаемого, осуществляется в порядке, установленном законодательством Российской Федерации, после утверждения проекта проведения указанных работ (статья 11 Закона РФ от 21.02.1992 № 2395-1 «О недрах» - далее Закон РФ «О недрах»). </w:t>
      </w:r>
    </w:p>
    <w:p w:rsidR="00D127E1" w:rsidRDefault="00CF24EA" w:rsidP="005E1E94">
      <w:pPr>
        <w:pStyle w:val="normal"/>
        <w:ind w:firstLine="709"/>
        <w:contextualSpacing w:val="0"/>
        <w:jc w:val="both"/>
        <w:rPr>
          <w:color w:val="000000" w:themeColor="text1"/>
          <w:sz w:val="24"/>
          <w:szCs w:val="24"/>
        </w:rPr>
      </w:pPr>
      <w:r w:rsidRPr="00692C6C">
        <w:rPr>
          <w:color w:val="000000" w:themeColor="text1"/>
          <w:sz w:val="24"/>
          <w:szCs w:val="24"/>
        </w:rPr>
        <w:t>1.6. В пределах лицензионного участка особо охраняемые природные территории, месторождения полезных ископаемых отсутствуют. Геологоразведочные работы за счёт средств федерального бюджета и средств субъекта Воронежской области не проводятся, в федеральный фонд резервных участков не включён.</w:t>
      </w:r>
    </w:p>
    <w:p w:rsidR="00D127E1" w:rsidRDefault="00CF24EA" w:rsidP="005E1E94">
      <w:pPr>
        <w:pStyle w:val="2"/>
        <w:spacing w:before="0" w:after="0"/>
        <w:contextualSpacing w:val="0"/>
        <w:jc w:val="center"/>
        <w:rPr>
          <w:rFonts w:ascii="Times New Roman" w:eastAsia="Times New Roman" w:hAnsi="Times New Roman" w:cs="Times New Roman"/>
          <w:i w:val="0"/>
          <w:color w:val="000000" w:themeColor="text1"/>
          <w:sz w:val="24"/>
          <w:szCs w:val="24"/>
        </w:rPr>
      </w:pPr>
      <w:bookmarkStart w:id="0" w:name="h.gjdgxs" w:colFirst="0" w:colLast="0"/>
      <w:bookmarkEnd w:id="0"/>
      <w:r w:rsidRPr="00046273">
        <w:rPr>
          <w:rFonts w:ascii="Times New Roman" w:eastAsia="Times New Roman" w:hAnsi="Times New Roman" w:cs="Times New Roman"/>
          <w:i w:val="0"/>
          <w:color w:val="000000" w:themeColor="text1"/>
          <w:sz w:val="24"/>
          <w:szCs w:val="24"/>
        </w:rPr>
        <w:t>2. Геологическая характеристика участка недр</w:t>
      </w:r>
    </w:p>
    <w:p w:rsidR="00D127E1" w:rsidRPr="00353CC0" w:rsidRDefault="00CF24EA" w:rsidP="00353CC0">
      <w:pPr>
        <w:pStyle w:val="normal"/>
        <w:ind w:firstLine="709"/>
        <w:contextualSpacing w:val="0"/>
        <w:rPr>
          <w:color w:val="000000" w:themeColor="text1"/>
        </w:rPr>
      </w:pPr>
      <w:r w:rsidRPr="00046273">
        <w:rPr>
          <w:color w:val="000000" w:themeColor="text1"/>
          <w:sz w:val="24"/>
          <w:szCs w:val="24"/>
        </w:rPr>
        <w:t xml:space="preserve">2.1. Краткие сведения об изученности </w:t>
      </w:r>
      <w:r w:rsidR="0077561F">
        <w:rPr>
          <w:color w:val="000000" w:themeColor="text1"/>
          <w:sz w:val="24"/>
          <w:szCs w:val="24"/>
        </w:rPr>
        <w:t>района работ</w:t>
      </w:r>
      <w:r w:rsidR="0000574C">
        <w:rPr>
          <w:color w:val="000000" w:themeColor="text1"/>
          <w:sz w:val="24"/>
          <w:szCs w:val="24"/>
        </w:rPr>
        <w:t>.</w:t>
      </w:r>
    </w:p>
    <w:p w:rsidR="001E7D45" w:rsidRDefault="001E7D45" w:rsidP="001E7D45">
      <w:pPr>
        <w:pStyle w:val="normal"/>
        <w:widowControl w:val="0"/>
        <w:ind w:firstLine="709"/>
        <w:contextualSpacing w:val="0"/>
        <w:jc w:val="both"/>
        <w:rPr>
          <w:sz w:val="24"/>
          <w:szCs w:val="24"/>
        </w:rPr>
      </w:pPr>
      <w:r>
        <w:rPr>
          <w:sz w:val="24"/>
          <w:szCs w:val="24"/>
        </w:rPr>
        <w:t xml:space="preserve">Месторождение суглинков «Бобыльский Лог» известно с 1929 года, с тех пор на </w:t>
      </w:r>
      <w:r>
        <w:rPr>
          <w:sz w:val="24"/>
          <w:szCs w:val="24"/>
        </w:rPr>
        <w:lastRenderedPageBreak/>
        <w:t>участке неоднократно проводились работы по эксплуатационной разведке месторождения и перерасчету запасов сырья.</w:t>
      </w:r>
    </w:p>
    <w:p w:rsidR="001E7D45" w:rsidRPr="00DA77BD" w:rsidRDefault="001E7D45" w:rsidP="001E7D45">
      <w:pPr>
        <w:pStyle w:val="normal"/>
        <w:widowControl w:val="0"/>
        <w:ind w:firstLine="709"/>
        <w:contextualSpacing w:val="0"/>
        <w:jc w:val="both"/>
        <w:rPr>
          <w:color w:val="FF0000"/>
          <w:sz w:val="24"/>
          <w:szCs w:val="24"/>
        </w:rPr>
      </w:pPr>
      <w:proofErr w:type="gramStart"/>
      <w:r>
        <w:rPr>
          <w:sz w:val="24"/>
          <w:szCs w:val="24"/>
        </w:rPr>
        <w:t>В 1984-1988 гг</w:t>
      </w:r>
      <w:r w:rsidR="007E7C8A">
        <w:rPr>
          <w:sz w:val="24"/>
          <w:szCs w:val="24"/>
        </w:rPr>
        <w:t>.</w:t>
      </w:r>
      <w:r>
        <w:rPr>
          <w:sz w:val="24"/>
          <w:szCs w:val="24"/>
        </w:rPr>
        <w:t xml:space="preserve"> Воронежской геолого</w:t>
      </w:r>
      <w:r w:rsidR="00DA77BD">
        <w:rPr>
          <w:sz w:val="24"/>
          <w:szCs w:val="24"/>
        </w:rPr>
        <w:t>-</w:t>
      </w:r>
      <w:r>
        <w:rPr>
          <w:sz w:val="24"/>
          <w:szCs w:val="24"/>
        </w:rPr>
        <w:t>геофизической экспедицией были проведены работы и составлен отчет «</w:t>
      </w:r>
      <w:r w:rsidR="007E7C8A">
        <w:rPr>
          <w:sz w:val="24"/>
          <w:szCs w:val="24"/>
        </w:rPr>
        <w:t>Отчет</w:t>
      </w:r>
      <w:r>
        <w:rPr>
          <w:sz w:val="24"/>
          <w:szCs w:val="24"/>
        </w:rPr>
        <w:t xml:space="preserve"> по пересчету запасов по месторождениям строительных материалов </w:t>
      </w:r>
      <w:r w:rsidR="007E7C8A">
        <w:rPr>
          <w:sz w:val="24"/>
          <w:szCs w:val="24"/>
        </w:rPr>
        <w:t>в Воронежской, Липецкой и Тамбовской областях» (автор Тараненко Л.В.)</w:t>
      </w:r>
      <w:r w:rsidR="00AA35E5">
        <w:rPr>
          <w:sz w:val="24"/>
          <w:szCs w:val="24"/>
        </w:rPr>
        <w:t>, в</w:t>
      </w:r>
      <w:r w:rsidR="007E7C8A">
        <w:rPr>
          <w:sz w:val="24"/>
          <w:szCs w:val="24"/>
        </w:rPr>
        <w:t xml:space="preserve"> </w:t>
      </w:r>
      <w:r w:rsidR="007E7C8A" w:rsidRPr="00AA35E5">
        <w:rPr>
          <w:color w:val="000000" w:themeColor="text1"/>
          <w:sz w:val="24"/>
          <w:szCs w:val="24"/>
        </w:rPr>
        <w:t xml:space="preserve">рамках </w:t>
      </w:r>
      <w:r w:rsidR="00AA35E5" w:rsidRPr="00AA35E5">
        <w:rPr>
          <w:color w:val="000000" w:themeColor="text1"/>
          <w:sz w:val="24"/>
          <w:szCs w:val="24"/>
        </w:rPr>
        <w:t>которого</w:t>
      </w:r>
      <w:r w:rsidR="007E7C8A" w:rsidRPr="00AA35E5">
        <w:rPr>
          <w:color w:val="000000" w:themeColor="text1"/>
          <w:sz w:val="24"/>
          <w:szCs w:val="24"/>
        </w:rPr>
        <w:t xml:space="preserve"> был проведен пересчет запасов месторождения «Бобыльский Лог».</w:t>
      </w:r>
      <w:proofErr w:type="gramEnd"/>
    </w:p>
    <w:p w:rsidR="007E7C8A" w:rsidRDefault="007E7C8A" w:rsidP="001E7D45">
      <w:pPr>
        <w:pStyle w:val="normal"/>
        <w:widowControl w:val="0"/>
        <w:ind w:firstLine="709"/>
        <w:contextualSpacing w:val="0"/>
        <w:jc w:val="both"/>
        <w:rPr>
          <w:sz w:val="24"/>
          <w:szCs w:val="24"/>
        </w:rPr>
      </w:pPr>
      <w:r>
        <w:rPr>
          <w:sz w:val="24"/>
          <w:szCs w:val="24"/>
        </w:rPr>
        <w:t>В 1988-1990 гг. Воронежской геолого-географической экспедицией (</w:t>
      </w:r>
      <w:proofErr w:type="spellStart"/>
      <w:r>
        <w:rPr>
          <w:sz w:val="24"/>
          <w:szCs w:val="24"/>
        </w:rPr>
        <w:t>Центргеология</w:t>
      </w:r>
      <w:proofErr w:type="spellEnd"/>
      <w:r>
        <w:rPr>
          <w:sz w:val="24"/>
          <w:szCs w:val="24"/>
        </w:rPr>
        <w:t xml:space="preserve">)  были проведены работы по </w:t>
      </w:r>
      <w:proofErr w:type="spellStart"/>
      <w:r>
        <w:rPr>
          <w:sz w:val="24"/>
          <w:szCs w:val="24"/>
        </w:rPr>
        <w:t>доразведке</w:t>
      </w:r>
      <w:proofErr w:type="spellEnd"/>
      <w:r>
        <w:rPr>
          <w:sz w:val="24"/>
          <w:szCs w:val="24"/>
        </w:rPr>
        <w:t xml:space="preserve"> месторождения «Бобыльский Лог» с составлением отчета «</w:t>
      </w:r>
      <w:proofErr w:type="spellStart"/>
      <w:r>
        <w:rPr>
          <w:sz w:val="24"/>
          <w:szCs w:val="24"/>
        </w:rPr>
        <w:t>Доразведка</w:t>
      </w:r>
      <w:proofErr w:type="spellEnd"/>
      <w:r>
        <w:rPr>
          <w:sz w:val="24"/>
          <w:szCs w:val="24"/>
        </w:rPr>
        <w:t xml:space="preserve"> месторождения керамзитового сырья «Бобыльский Лог» в </w:t>
      </w:r>
      <w:proofErr w:type="spellStart"/>
      <w:r>
        <w:rPr>
          <w:sz w:val="24"/>
          <w:szCs w:val="24"/>
        </w:rPr>
        <w:t>Семилукском</w:t>
      </w:r>
      <w:proofErr w:type="spellEnd"/>
      <w:r>
        <w:rPr>
          <w:sz w:val="24"/>
          <w:szCs w:val="24"/>
        </w:rPr>
        <w:t xml:space="preserve"> муниципальном районе Воронежской области»</w:t>
      </w:r>
      <w:r w:rsidR="00E51741">
        <w:rPr>
          <w:sz w:val="24"/>
          <w:szCs w:val="24"/>
        </w:rPr>
        <w:t xml:space="preserve"> </w:t>
      </w:r>
      <w:r>
        <w:rPr>
          <w:sz w:val="24"/>
          <w:szCs w:val="24"/>
        </w:rPr>
        <w:t xml:space="preserve">(авторы Дмитриев С.Г., Бровкин С.М., </w:t>
      </w:r>
      <w:proofErr w:type="spellStart"/>
      <w:r>
        <w:rPr>
          <w:sz w:val="24"/>
          <w:szCs w:val="24"/>
        </w:rPr>
        <w:t>Пантюхина</w:t>
      </w:r>
      <w:proofErr w:type="spellEnd"/>
      <w:r>
        <w:rPr>
          <w:sz w:val="24"/>
          <w:szCs w:val="24"/>
        </w:rPr>
        <w:t xml:space="preserve"> Т.И., и др.)</w:t>
      </w:r>
    </w:p>
    <w:p w:rsidR="00E51741" w:rsidRDefault="007E7C8A" w:rsidP="001E7D45">
      <w:pPr>
        <w:pStyle w:val="normal"/>
        <w:widowControl w:val="0"/>
        <w:ind w:firstLine="709"/>
        <w:contextualSpacing w:val="0"/>
        <w:jc w:val="both"/>
        <w:rPr>
          <w:sz w:val="24"/>
          <w:szCs w:val="24"/>
        </w:rPr>
      </w:pPr>
      <w:r>
        <w:rPr>
          <w:sz w:val="24"/>
          <w:szCs w:val="24"/>
        </w:rPr>
        <w:t>В 2004 г. ОАО «Домостроительный комбинат</w:t>
      </w:r>
      <w:r w:rsidR="00E51741">
        <w:rPr>
          <w:sz w:val="24"/>
          <w:szCs w:val="24"/>
        </w:rPr>
        <w:t xml:space="preserve">» были проведены работы по пересчету запасов с составлением отчета «Пояснительная записка к пересчету запасов керамзитовых и кирпичных суглинков по месторождению «Бобыльских Лог» в </w:t>
      </w:r>
      <w:proofErr w:type="spellStart"/>
      <w:r w:rsidR="00E51741">
        <w:rPr>
          <w:sz w:val="24"/>
          <w:szCs w:val="24"/>
        </w:rPr>
        <w:t>Семилукском</w:t>
      </w:r>
      <w:proofErr w:type="spellEnd"/>
      <w:r w:rsidR="00E51741">
        <w:rPr>
          <w:sz w:val="24"/>
          <w:szCs w:val="24"/>
        </w:rPr>
        <w:t xml:space="preserve"> районе Воронежской области по состоянию на 01.01.2004г.» (авторы Плотников В.Н., Калинина В.Е., Зубков И.А.).</w:t>
      </w:r>
    </w:p>
    <w:p w:rsidR="00E51741" w:rsidRDefault="00E51741" w:rsidP="001E7D45">
      <w:pPr>
        <w:pStyle w:val="normal"/>
        <w:widowControl w:val="0"/>
        <w:ind w:firstLine="709"/>
        <w:contextualSpacing w:val="0"/>
        <w:jc w:val="both"/>
        <w:rPr>
          <w:sz w:val="24"/>
          <w:szCs w:val="24"/>
        </w:rPr>
      </w:pPr>
      <w:r>
        <w:rPr>
          <w:sz w:val="24"/>
          <w:szCs w:val="24"/>
        </w:rPr>
        <w:t>По результатам проведенных работ запасы суглинков на месторождении «Бобыльский Лог» по состоянию на 01.01.2004 составили 2216,175 тыс.</w:t>
      </w:r>
      <w:r w:rsidR="00E555E7">
        <w:rPr>
          <w:sz w:val="24"/>
          <w:szCs w:val="24"/>
        </w:rPr>
        <w:t xml:space="preserve"> </w:t>
      </w:r>
      <w:r>
        <w:rPr>
          <w:sz w:val="24"/>
          <w:szCs w:val="24"/>
        </w:rPr>
        <w:t>м</w:t>
      </w:r>
      <w:r w:rsidRPr="00E51741">
        <w:rPr>
          <w:sz w:val="24"/>
          <w:szCs w:val="24"/>
          <w:vertAlign w:val="superscript"/>
        </w:rPr>
        <w:t>3</w:t>
      </w:r>
      <w:r>
        <w:rPr>
          <w:sz w:val="24"/>
          <w:szCs w:val="24"/>
        </w:rPr>
        <w:t xml:space="preserve"> и были утверждены Протоколом №</w:t>
      </w:r>
      <w:r w:rsidR="00607DC7">
        <w:rPr>
          <w:sz w:val="24"/>
          <w:szCs w:val="24"/>
        </w:rPr>
        <w:t xml:space="preserve"> </w:t>
      </w:r>
      <w:r>
        <w:rPr>
          <w:sz w:val="24"/>
          <w:szCs w:val="24"/>
        </w:rPr>
        <w:t>5 заседания ТКЗ при ГУПР по Воронежской области от 26.05.2004.</w:t>
      </w:r>
    </w:p>
    <w:p w:rsidR="00E555E7" w:rsidRPr="00E555E7" w:rsidRDefault="00E555E7" w:rsidP="001E7D45">
      <w:pPr>
        <w:pStyle w:val="normal"/>
        <w:widowControl w:val="0"/>
        <w:ind w:firstLine="709"/>
        <w:contextualSpacing w:val="0"/>
        <w:jc w:val="both"/>
        <w:rPr>
          <w:sz w:val="24"/>
          <w:szCs w:val="24"/>
        </w:rPr>
      </w:pPr>
      <w:r>
        <w:rPr>
          <w:sz w:val="24"/>
          <w:szCs w:val="24"/>
        </w:rPr>
        <w:t xml:space="preserve">По состоянию на 01.01.2016 запасы керамзитовых суглинков на месторождении </w:t>
      </w:r>
      <w:r w:rsidRPr="00AA35E5">
        <w:rPr>
          <w:color w:val="000000" w:themeColor="text1"/>
          <w:sz w:val="24"/>
          <w:szCs w:val="24"/>
        </w:rPr>
        <w:t>составляют 1689,192 тыс. м</w:t>
      </w:r>
      <w:r w:rsidRPr="00AA35E5">
        <w:rPr>
          <w:color w:val="000000" w:themeColor="text1"/>
          <w:sz w:val="24"/>
          <w:szCs w:val="24"/>
          <w:vertAlign w:val="superscript"/>
        </w:rPr>
        <w:t>3</w:t>
      </w:r>
      <w:r w:rsidR="00387EB9">
        <w:rPr>
          <w:sz w:val="24"/>
          <w:szCs w:val="24"/>
        </w:rPr>
        <w:t xml:space="preserve"> по категориям А+В+С</w:t>
      </w:r>
      <w:proofErr w:type="gramStart"/>
      <w:r w:rsidR="00387EB9" w:rsidRPr="00E1305E">
        <w:rPr>
          <w:sz w:val="24"/>
          <w:szCs w:val="24"/>
          <w:vertAlign w:val="subscript"/>
        </w:rPr>
        <w:t>1</w:t>
      </w:r>
      <w:proofErr w:type="gramEnd"/>
      <w:r>
        <w:rPr>
          <w:sz w:val="24"/>
          <w:szCs w:val="24"/>
        </w:rPr>
        <w:t>.</w:t>
      </w:r>
    </w:p>
    <w:p w:rsidR="00607DC7" w:rsidRDefault="00607DC7" w:rsidP="005E1E94">
      <w:pPr>
        <w:pStyle w:val="normal"/>
        <w:widowControl w:val="0"/>
        <w:ind w:firstLine="709"/>
        <w:contextualSpacing w:val="0"/>
        <w:jc w:val="both"/>
        <w:rPr>
          <w:color w:val="auto"/>
          <w:sz w:val="24"/>
          <w:szCs w:val="24"/>
        </w:rPr>
      </w:pPr>
    </w:p>
    <w:p w:rsidR="00182C65" w:rsidRDefault="001806D4" w:rsidP="005E1E94">
      <w:pPr>
        <w:pStyle w:val="normal"/>
        <w:widowControl w:val="0"/>
        <w:ind w:firstLine="709"/>
        <w:contextualSpacing w:val="0"/>
        <w:jc w:val="both"/>
        <w:rPr>
          <w:color w:val="auto"/>
          <w:sz w:val="24"/>
          <w:szCs w:val="24"/>
        </w:rPr>
      </w:pPr>
      <w:r>
        <w:rPr>
          <w:color w:val="auto"/>
          <w:sz w:val="24"/>
          <w:szCs w:val="24"/>
        </w:rPr>
        <w:t>2.2</w:t>
      </w:r>
      <w:r w:rsidR="00D76C57" w:rsidRPr="00D76C57">
        <w:rPr>
          <w:color w:val="auto"/>
          <w:sz w:val="24"/>
          <w:szCs w:val="24"/>
        </w:rPr>
        <w:t xml:space="preserve">. Геологическое строение месторождения. </w:t>
      </w:r>
    </w:p>
    <w:p w:rsidR="001806D4" w:rsidRPr="00521576" w:rsidRDefault="001806D4" w:rsidP="00842F85">
      <w:pPr>
        <w:ind w:firstLine="709"/>
        <w:contextualSpacing w:val="0"/>
        <w:jc w:val="both"/>
        <w:rPr>
          <w:color w:val="auto"/>
          <w:sz w:val="24"/>
          <w:szCs w:val="24"/>
        </w:rPr>
      </w:pPr>
      <w:r w:rsidRPr="001806D4">
        <w:rPr>
          <w:rFonts w:eastAsia="Arial Unicode MS"/>
          <w:sz w:val="24"/>
          <w:szCs w:val="24"/>
        </w:rPr>
        <w:t>В геологическом строении месторождения принимают участие водно</w:t>
      </w:r>
      <w:r w:rsidR="00AA35E5">
        <w:rPr>
          <w:rFonts w:eastAsia="Arial Unicode MS"/>
          <w:sz w:val="24"/>
          <w:szCs w:val="24"/>
        </w:rPr>
        <w:t>-</w:t>
      </w:r>
      <w:r w:rsidRPr="001806D4">
        <w:rPr>
          <w:rFonts w:eastAsia="Arial Unicode MS"/>
          <w:sz w:val="24"/>
          <w:szCs w:val="24"/>
        </w:rPr>
        <w:t>ледниковые отложения времени отступления ледника и покровные отложения нерасчлененного комплекса.</w:t>
      </w:r>
      <w:r w:rsidRPr="005744AF">
        <w:rPr>
          <w:rFonts w:eastAsia="Arial Unicode MS"/>
          <w:sz w:val="24"/>
          <w:szCs w:val="24"/>
        </w:rPr>
        <w:t xml:space="preserve"> </w:t>
      </w:r>
      <w:r w:rsidRPr="001806D4">
        <w:rPr>
          <w:rFonts w:eastAsia="Arial Unicode MS"/>
          <w:sz w:val="24"/>
          <w:szCs w:val="24"/>
        </w:rPr>
        <w:t xml:space="preserve">Кровля полезной толщи практически повторяет рельеф поверхности и имеет уклон в северо-западном направлении. </w:t>
      </w:r>
      <w:r w:rsidRPr="00521576">
        <w:rPr>
          <w:rFonts w:eastAsia="Arial Unicode MS"/>
          <w:color w:val="auto"/>
          <w:sz w:val="24"/>
          <w:szCs w:val="24"/>
        </w:rPr>
        <w:t>Абсолютные отметки подошвы полезной толщи изменяются от 150,0 до 162,9 м, в основном, понижаясь в северо-западном направлении.</w:t>
      </w:r>
    </w:p>
    <w:p w:rsidR="0008545D" w:rsidRDefault="00E41209" w:rsidP="00842F85">
      <w:pPr>
        <w:ind w:firstLine="709"/>
        <w:contextualSpacing w:val="0"/>
        <w:jc w:val="both"/>
        <w:rPr>
          <w:rFonts w:eastAsia="Arial Unicode MS"/>
          <w:sz w:val="24"/>
          <w:szCs w:val="24"/>
        </w:rPr>
      </w:pPr>
      <w:r>
        <w:rPr>
          <w:color w:val="auto"/>
          <w:sz w:val="24"/>
          <w:szCs w:val="24"/>
        </w:rPr>
        <w:t>Полезная толща</w:t>
      </w:r>
      <w:r w:rsidR="00842F85">
        <w:rPr>
          <w:color w:val="auto"/>
          <w:sz w:val="24"/>
          <w:szCs w:val="24"/>
        </w:rPr>
        <w:t xml:space="preserve"> месторождения «Бобыльский Лог»</w:t>
      </w:r>
      <w:r>
        <w:rPr>
          <w:color w:val="auto"/>
          <w:sz w:val="24"/>
          <w:szCs w:val="24"/>
        </w:rPr>
        <w:t xml:space="preserve"> представл</w:t>
      </w:r>
      <w:r w:rsidR="00842F85">
        <w:rPr>
          <w:color w:val="auto"/>
          <w:sz w:val="24"/>
          <w:szCs w:val="24"/>
        </w:rPr>
        <w:t>яет собой</w:t>
      </w:r>
      <w:r>
        <w:rPr>
          <w:color w:val="auto"/>
          <w:sz w:val="24"/>
          <w:szCs w:val="24"/>
        </w:rPr>
        <w:t xml:space="preserve"> </w:t>
      </w:r>
      <w:r w:rsidR="00842F85" w:rsidRPr="00842F85">
        <w:rPr>
          <w:rFonts w:eastAsia="Arial Unicode MS"/>
          <w:sz w:val="24"/>
          <w:szCs w:val="24"/>
        </w:rPr>
        <w:t xml:space="preserve">необводненную толщу покровных суглинков первого и второго </w:t>
      </w:r>
      <w:proofErr w:type="spellStart"/>
      <w:r w:rsidR="00842F85" w:rsidRPr="00842F85">
        <w:rPr>
          <w:rFonts w:eastAsia="Arial Unicode MS"/>
          <w:sz w:val="24"/>
          <w:szCs w:val="24"/>
        </w:rPr>
        <w:t>литотипов</w:t>
      </w:r>
      <w:proofErr w:type="spellEnd"/>
      <w:r w:rsidR="00842F85" w:rsidRPr="00842F85">
        <w:rPr>
          <w:rFonts w:eastAsia="Arial Unicode MS"/>
          <w:sz w:val="24"/>
          <w:szCs w:val="24"/>
        </w:rPr>
        <w:t>. Мощность полезной толщи составляет в среднем 4,4-5,</w:t>
      </w:r>
      <w:r w:rsidR="00AA35E5">
        <w:rPr>
          <w:rFonts w:eastAsia="Arial Unicode MS"/>
          <w:sz w:val="24"/>
          <w:szCs w:val="24"/>
        </w:rPr>
        <w:t>2</w:t>
      </w:r>
      <w:r w:rsidR="00842F85" w:rsidRPr="00842F85">
        <w:rPr>
          <w:rFonts w:eastAsia="Arial Unicode MS"/>
          <w:sz w:val="24"/>
          <w:szCs w:val="24"/>
        </w:rPr>
        <w:t xml:space="preserve"> м</w:t>
      </w:r>
      <w:r w:rsidR="00842F85">
        <w:rPr>
          <w:rFonts w:eastAsia="Arial Unicode MS"/>
          <w:sz w:val="24"/>
          <w:szCs w:val="24"/>
        </w:rPr>
        <w:t>.</w:t>
      </w:r>
      <w:r w:rsidR="00842F85" w:rsidRPr="00842F85">
        <w:rPr>
          <w:rFonts w:eastAsia="Arial Unicode MS"/>
          <w:sz w:val="24"/>
          <w:szCs w:val="24"/>
        </w:rPr>
        <w:t xml:space="preserve"> Вскрышные породы представлены почвенно-растительным слоем мощностью 0,8-1,0 м. </w:t>
      </w:r>
    </w:p>
    <w:p w:rsidR="005744AF" w:rsidRPr="005744AF" w:rsidRDefault="00842F85" w:rsidP="003B2E3C">
      <w:pPr>
        <w:ind w:firstLine="709"/>
        <w:contextualSpacing w:val="0"/>
        <w:jc w:val="both"/>
        <w:rPr>
          <w:color w:val="auto"/>
          <w:sz w:val="24"/>
          <w:szCs w:val="24"/>
        </w:rPr>
      </w:pPr>
      <w:r w:rsidRPr="00842F85">
        <w:rPr>
          <w:rFonts w:eastAsia="Arial Unicode MS"/>
          <w:sz w:val="24"/>
          <w:szCs w:val="24"/>
        </w:rPr>
        <w:t xml:space="preserve">По содержанию природных крупнозернистых включений суглинки полезной толщи относятся к </w:t>
      </w:r>
      <w:proofErr w:type="spellStart"/>
      <w:r w:rsidRPr="00842F85">
        <w:rPr>
          <w:rFonts w:eastAsia="Arial Unicode MS"/>
          <w:sz w:val="24"/>
          <w:szCs w:val="24"/>
        </w:rPr>
        <w:t>низкозасоренному</w:t>
      </w:r>
      <w:proofErr w:type="spellEnd"/>
      <w:r w:rsidRPr="00842F85">
        <w:rPr>
          <w:rFonts w:eastAsia="Arial Unicode MS"/>
          <w:sz w:val="24"/>
          <w:szCs w:val="24"/>
        </w:rPr>
        <w:t xml:space="preserve"> сырью. Общий остаток на сите 0,5 мм составляет 0,08-5,64%. По числу пластичности, равным 18,06-33,7, суглинки являются </w:t>
      </w:r>
      <w:proofErr w:type="spellStart"/>
      <w:r w:rsidRPr="00842F85">
        <w:rPr>
          <w:rFonts w:eastAsia="Arial Unicode MS"/>
          <w:sz w:val="24"/>
          <w:szCs w:val="24"/>
        </w:rPr>
        <w:t>средне-высокопластичными</w:t>
      </w:r>
      <w:proofErr w:type="spellEnd"/>
      <w:r w:rsidRPr="00842F85">
        <w:rPr>
          <w:rFonts w:eastAsia="Arial Unicode MS"/>
          <w:sz w:val="24"/>
          <w:szCs w:val="24"/>
        </w:rPr>
        <w:t xml:space="preserve">, а по гранулометрическому составу </w:t>
      </w:r>
      <w:r w:rsidR="00771449">
        <w:rPr>
          <w:rFonts w:eastAsia="Arial Unicode MS"/>
          <w:sz w:val="24"/>
          <w:szCs w:val="24"/>
        </w:rPr>
        <w:t>–</w:t>
      </w:r>
      <w:r w:rsidRPr="00842F85">
        <w:rPr>
          <w:rFonts w:eastAsia="Arial Unicode MS"/>
          <w:sz w:val="24"/>
          <w:szCs w:val="24"/>
        </w:rPr>
        <w:t xml:space="preserve"> </w:t>
      </w:r>
      <w:proofErr w:type="spellStart"/>
      <w:r w:rsidRPr="00842F85">
        <w:rPr>
          <w:rFonts w:eastAsia="Arial Unicode MS"/>
          <w:sz w:val="24"/>
          <w:szCs w:val="24"/>
        </w:rPr>
        <w:t>низко-среднедисперсными</w:t>
      </w:r>
      <w:proofErr w:type="spellEnd"/>
      <w:r w:rsidRPr="00842F85">
        <w:rPr>
          <w:rFonts w:eastAsia="Arial Unicode MS"/>
          <w:sz w:val="24"/>
          <w:szCs w:val="24"/>
        </w:rPr>
        <w:t>.</w:t>
      </w:r>
    </w:p>
    <w:p w:rsidR="00842F85" w:rsidRPr="005744AF" w:rsidRDefault="001806D4" w:rsidP="003B2E3C">
      <w:pPr>
        <w:ind w:firstLine="709"/>
        <w:contextualSpacing w:val="0"/>
        <w:jc w:val="both"/>
        <w:rPr>
          <w:rFonts w:eastAsia="Arial Unicode MS"/>
          <w:sz w:val="24"/>
          <w:szCs w:val="24"/>
        </w:rPr>
      </w:pPr>
      <w:r w:rsidRPr="005744AF">
        <w:rPr>
          <w:rFonts w:eastAsia="Arial Unicode MS"/>
          <w:sz w:val="24"/>
          <w:szCs w:val="24"/>
        </w:rPr>
        <w:t xml:space="preserve">Залежь суглинков вытянута в северо-восточном направлении. </w:t>
      </w:r>
      <w:r w:rsidR="005744AF" w:rsidRPr="005744AF">
        <w:rPr>
          <w:rFonts w:eastAsia="Arial Unicode MS"/>
          <w:sz w:val="24"/>
          <w:szCs w:val="24"/>
        </w:rPr>
        <w:t>К</w:t>
      </w:r>
      <w:r w:rsidRPr="005744AF">
        <w:rPr>
          <w:rFonts w:eastAsia="Arial Unicode MS"/>
          <w:sz w:val="24"/>
          <w:szCs w:val="24"/>
        </w:rPr>
        <w:t>оэффициент разрыхления 1,25, объемная масса суглинков в плотном теле составляет 1,8 т/м</w:t>
      </w:r>
      <w:r w:rsidRPr="005744AF">
        <w:rPr>
          <w:rFonts w:eastAsia="Arial Unicode MS"/>
          <w:sz w:val="24"/>
          <w:szCs w:val="24"/>
          <w:vertAlign w:val="superscript"/>
        </w:rPr>
        <w:t>3</w:t>
      </w:r>
      <w:r w:rsidRPr="005744AF">
        <w:rPr>
          <w:rFonts w:eastAsia="Arial Unicode MS"/>
          <w:sz w:val="24"/>
          <w:szCs w:val="24"/>
        </w:rPr>
        <w:t xml:space="preserve">. </w:t>
      </w:r>
    </w:p>
    <w:p w:rsidR="005744AF" w:rsidRDefault="005744AF" w:rsidP="00842F85">
      <w:pPr>
        <w:pStyle w:val="normal"/>
        <w:widowControl w:val="0"/>
        <w:ind w:firstLine="709"/>
        <w:contextualSpacing w:val="0"/>
        <w:jc w:val="both"/>
        <w:rPr>
          <w:rFonts w:eastAsia="Arial Unicode MS"/>
          <w:sz w:val="24"/>
          <w:szCs w:val="24"/>
        </w:rPr>
      </w:pPr>
      <w:r w:rsidRPr="00842F85">
        <w:rPr>
          <w:rFonts w:eastAsia="Arial Unicode MS"/>
          <w:sz w:val="24"/>
          <w:szCs w:val="24"/>
        </w:rPr>
        <w:t xml:space="preserve">Химический состав суглинков характеризуется следующими значениями содержаний: </w:t>
      </w:r>
      <w:r w:rsidRPr="00842F85">
        <w:rPr>
          <w:rFonts w:eastAsia="Arial Unicode MS"/>
          <w:sz w:val="24"/>
          <w:szCs w:val="24"/>
          <w:lang w:val="en-US" w:eastAsia="en-US"/>
        </w:rPr>
        <w:t>Si</w:t>
      </w:r>
      <w:r w:rsidRPr="00842F85">
        <w:rPr>
          <w:rFonts w:eastAsia="Arial Unicode MS"/>
          <w:sz w:val="24"/>
          <w:szCs w:val="24"/>
          <w:lang w:eastAsia="en-US"/>
        </w:rPr>
        <w:t>0</w:t>
      </w:r>
      <w:r w:rsidRPr="00842F85">
        <w:rPr>
          <w:rFonts w:eastAsia="Arial Unicode MS"/>
          <w:sz w:val="24"/>
          <w:szCs w:val="24"/>
          <w:vertAlign w:val="subscript"/>
          <w:lang w:eastAsia="en-US"/>
        </w:rPr>
        <w:t>2</w:t>
      </w:r>
      <w:r w:rsidRPr="00842F85">
        <w:rPr>
          <w:rFonts w:eastAsia="Arial Unicode MS"/>
          <w:sz w:val="24"/>
          <w:szCs w:val="24"/>
          <w:lang w:eastAsia="en-US"/>
        </w:rPr>
        <w:t xml:space="preserve"> </w:t>
      </w:r>
      <w:r w:rsidRPr="00842F85">
        <w:rPr>
          <w:rFonts w:eastAsia="Arial Unicode MS"/>
          <w:sz w:val="24"/>
          <w:szCs w:val="24"/>
        </w:rPr>
        <w:t xml:space="preserve">- 69,71-74,07%, </w:t>
      </w:r>
      <w:r w:rsidRPr="00842F85">
        <w:rPr>
          <w:rFonts w:eastAsia="Arial Unicode MS"/>
          <w:sz w:val="24"/>
          <w:szCs w:val="24"/>
          <w:lang w:val="en-US" w:eastAsia="en-US"/>
        </w:rPr>
        <w:t>Al</w:t>
      </w:r>
      <w:r w:rsidRPr="00842F85">
        <w:rPr>
          <w:rFonts w:eastAsia="Arial Unicode MS"/>
          <w:sz w:val="24"/>
          <w:szCs w:val="24"/>
          <w:vertAlign w:val="subscript"/>
          <w:lang w:eastAsia="en-US"/>
        </w:rPr>
        <w:t>2</w:t>
      </w:r>
      <w:r w:rsidRPr="00842F85">
        <w:rPr>
          <w:rFonts w:eastAsia="Arial Unicode MS"/>
          <w:sz w:val="24"/>
          <w:szCs w:val="24"/>
          <w:lang w:eastAsia="en-US"/>
        </w:rPr>
        <w:t>0</w:t>
      </w:r>
      <w:r w:rsidRPr="00842F85">
        <w:rPr>
          <w:rFonts w:eastAsia="Arial Unicode MS"/>
          <w:sz w:val="24"/>
          <w:szCs w:val="24"/>
          <w:vertAlign w:val="subscript"/>
          <w:lang w:eastAsia="en-US"/>
        </w:rPr>
        <w:t>3</w:t>
      </w:r>
      <w:r w:rsidRPr="00842F85">
        <w:rPr>
          <w:rFonts w:eastAsia="Arial Unicode MS"/>
          <w:sz w:val="24"/>
          <w:szCs w:val="24"/>
          <w:lang w:eastAsia="en-US"/>
        </w:rPr>
        <w:t xml:space="preserve"> </w:t>
      </w:r>
      <w:r w:rsidRPr="00842F85">
        <w:rPr>
          <w:rFonts w:eastAsia="Arial Unicode MS"/>
          <w:sz w:val="24"/>
          <w:szCs w:val="24"/>
        </w:rPr>
        <w:t xml:space="preserve">- 7,91-14,98%, </w:t>
      </w:r>
      <w:r w:rsidRPr="00842F85">
        <w:rPr>
          <w:rFonts w:eastAsia="Arial Unicode MS"/>
          <w:sz w:val="24"/>
          <w:szCs w:val="24"/>
          <w:lang w:val="en-US" w:eastAsia="en-US"/>
        </w:rPr>
        <w:t>Fe</w:t>
      </w:r>
      <w:r w:rsidRPr="00842F85">
        <w:rPr>
          <w:rFonts w:eastAsia="Arial Unicode MS"/>
          <w:sz w:val="24"/>
          <w:szCs w:val="24"/>
          <w:vertAlign w:val="subscript"/>
          <w:lang w:eastAsia="en-US"/>
        </w:rPr>
        <w:t>2</w:t>
      </w:r>
      <w:r w:rsidRPr="00842F85">
        <w:rPr>
          <w:rFonts w:eastAsia="Arial Unicode MS"/>
          <w:sz w:val="24"/>
          <w:szCs w:val="24"/>
          <w:lang w:eastAsia="en-US"/>
        </w:rPr>
        <w:t>0</w:t>
      </w:r>
      <w:r w:rsidRPr="00842F85">
        <w:rPr>
          <w:rFonts w:eastAsia="Arial Unicode MS"/>
          <w:sz w:val="24"/>
          <w:szCs w:val="24"/>
          <w:vertAlign w:val="subscript"/>
          <w:lang w:eastAsia="en-US"/>
        </w:rPr>
        <w:t>3</w:t>
      </w:r>
      <w:r w:rsidRPr="00842F85">
        <w:rPr>
          <w:rFonts w:eastAsia="Arial Unicode MS"/>
          <w:sz w:val="24"/>
          <w:szCs w:val="24"/>
          <w:lang w:eastAsia="en-US"/>
        </w:rPr>
        <w:t xml:space="preserve">- </w:t>
      </w:r>
      <w:r w:rsidRPr="00842F85">
        <w:rPr>
          <w:rFonts w:eastAsia="Arial Unicode MS"/>
          <w:sz w:val="24"/>
          <w:szCs w:val="24"/>
        </w:rPr>
        <w:t>3,44-8,03%, ТЮ</w:t>
      </w:r>
      <w:r w:rsidRPr="00842F85">
        <w:rPr>
          <w:rFonts w:eastAsia="Arial Unicode MS"/>
          <w:sz w:val="24"/>
          <w:szCs w:val="24"/>
          <w:vertAlign w:val="subscript"/>
        </w:rPr>
        <w:t>2</w:t>
      </w:r>
      <w:r w:rsidRPr="00842F85">
        <w:rPr>
          <w:rFonts w:eastAsia="Arial Unicode MS"/>
          <w:sz w:val="24"/>
          <w:szCs w:val="24"/>
        </w:rPr>
        <w:t xml:space="preserve"> - 0,48-0,74%, </w:t>
      </w:r>
      <w:proofErr w:type="spellStart"/>
      <w:r w:rsidRPr="00842F85">
        <w:rPr>
          <w:rFonts w:eastAsia="Arial Unicode MS"/>
          <w:sz w:val="24"/>
          <w:szCs w:val="24"/>
        </w:rPr>
        <w:t>СаО</w:t>
      </w:r>
      <w:proofErr w:type="spellEnd"/>
      <w:r w:rsidRPr="00842F85">
        <w:rPr>
          <w:rFonts w:eastAsia="Arial Unicode MS"/>
          <w:sz w:val="24"/>
          <w:szCs w:val="24"/>
        </w:rPr>
        <w:t xml:space="preserve">- 0,71-5,1%, </w:t>
      </w:r>
      <w:r w:rsidR="00430338">
        <w:rPr>
          <w:rFonts w:eastAsia="Arial Unicode MS"/>
          <w:sz w:val="24"/>
          <w:szCs w:val="24"/>
        </w:rPr>
        <w:t>М</w:t>
      </w:r>
      <w:r w:rsidR="00430338">
        <w:rPr>
          <w:rFonts w:eastAsia="Arial Unicode MS"/>
          <w:sz w:val="24"/>
          <w:szCs w:val="24"/>
          <w:lang w:val="en-US"/>
        </w:rPr>
        <w:t>g</w:t>
      </w:r>
      <w:r w:rsidRPr="00842F85">
        <w:rPr>
          <w:rFonts w:eastAsia="Arial Unicode MS"/>
          <w:sz w:val="24"/>
          <w:szCs w:val="24"/>
        </w:rPr>
        <w:t>О- 2,63-2,7%,п.п.п. - 2,63-7,63%.</w:t>
      </w:r>
    </w:p>
    <w:p w:rsidR="00430338" w:rsidRPr="00155BBA" w:rsidRDefault="00155BBA" w:rsidP="00842F85">
      <w:pPr>
        <w:pStyle w:val="normal"/>
        <w:widowControl w:val="0"/>
        <w:ind w:firstLine="709"/>
        <w:contextualSpacing w:val="0"/>
        <w:jc w:val="both"/>
        <w:rPr>
          <w:rFonts w:eastAsia="Arial Unicode MS"/>
          <w:sz w:val="24"/>
          <w:szCs w:val="24"/>
        </w:rPr>
      </w:pPr>
      <w:r>
        <w:rPr>
          <w:rFonts w:eastAsia="Arial Unicode MS"/>
          <w:sz w:val="24"/>
          <w:szCs w:val="24"/>
        </w:rPr>
        <w:t xml:space="preserve">Значение удельной эффективности радионуклидов составляет Аэф.=96,2 Бк/кг. </w:t>
      </w:r>
    </w:p>
    <w:p w:rsidR="009C39E8" w:rsidRPr="00842F85" w:rsidRDefault="00182C65" w:rsidP="00842F85">
      <w:pPr>
        <w:pStyle w:val="normal"/>
        <w:widowControl w:val="0"/>
        <w:ind w:firstLine="709"/>
        <w:contextualSpacing w:val="0"/>
        <w:jc w:val="both"/>
        <w:rPr>
          <w:color w:val="auto"/>
          <w:sz w:val="24"/>
          <w:szCs w:val="24"/>
        </w:rPr>
      </w:pPr>
      <w:r w:rsidRPr="00842F85">
        <w:rPr>
          <w:color w:val="auto"/>
          <w:sz w:val="24"/>
          <w:szCs w:val="24"/>
        </w:rPr>
        <w:t>Г</w:t>
      </w:r>
      <w:r w:rsidR="009C39E8" w:rsidRPr="00842F85">
        <w:rPr>
          <w:color w:val="auto"/>
          <w:sz w:val="24"/>
          <w:szCs w:val="24"/>
        </w:rPr>
        <w:t>о</w:t>
      </w:r>
      <w:r w:rsidRPr="00842F85">
        <w:rPr>
          <w:color w:val="auto"/>
          <w:sz w:val="24"/>
          <w:szCs w:val="24"/>
        </w:rPr>
        <w:t>рно</w:t>
      </w:r>
      <w:r w:rsidR="009C39E8" w:rsidRPr="00842F85">
        <w:rPr>
          <w:color w:val="auto"/>
          <w:sz w:val="24"/>
          <w:szCs w:val="24"/>
        </w:rPr>
        <w:t>технические условия разработки участка предполагаются благоприятными для отработки открытым способом.</w:t>
      </w:r>
    </w:p>
    <w:p w:rsidR="0066049F" w:rsidRPr="00634FC9" w:rsidRDefault="00A95722" w:rsidP="00842F85">
      <w:pPr>
        <w:pStyle w:val="normal"/>
        <w:widowControl w:val="0"/>
        <w:ind w:firstLine="709"/>
        <w:contextualSpacing w:val="0"/>
        <w:jc w:val="both"/>
        <w:rPr>
          <w:color w:val="auto"/>
          <w:sz w:val="24"/>
          <w:szCs w:val="24"/>
        </w:rPr>
      </w:pPr>
      <w:r>
        <w:rPr>
          <w:color w:val="auto"/>
          <w:sz w:val="24"/>
          <w:szCs w:val="24"/>
        </w:rPr>
        <w:t>О</w:t>
      </w:r>
      <w:r w:rsidR="009C39E8" w:rsidRPr="00CF38D6">
        <w:rPr>
          <w:color w:val="auto"/>
          <w:sz w:val="24"/>
          <w:szCs w:val="24"/>
        </w:rPr>
        <w:t>бъем з</w:t>
      </w:r>
      <w:r w:rsidR="00D76C57" w:rsidRPr="00CF38D6">
        <w:rPr>
          <w:color w:val="auto"/>
          <w:sz w:val="24"/>
          <w:szCs w:val="24"/>
        </w:rPr>
        <w:t>апас</w:t>
      </w:r>
      <w:r w:rsidR="009C39E8" w:rsidRPr="00CF38D6">
        <w:rPr>
          <w:color w:val="auto"/>
          <w:sz w:val="24"/>
          <w:szCs w:val="24"/>
        </w:rPr>
        <w:t>ов</w:t>
      </w:r>
      <w:r w:rsidR="00D76C57" w:rsidRPr="00CF38D6">
        <w:rPr>
          <w:color w:val="auto"/>
          <w:sz w:val="24"/>
          <w:szCs w:val="24"/>
        </w:rPr>
        <w:t xml:space="preserve"> </w:t>
      </w:r>
      <w:r>
        <w:rPr>
          <w:color w:val="auto"/>
          <w:sz w:val="24"/>
          <w:szCs w:val="24"/>
        </w:rPr>
        <w:t>суглинков</w:t>
      </w:r>
      <w:r w:rsidR="009C7DE1">
        <w:rPr>
          <w:color w:val="auto"/>
          <w:sz w:val="24"/>
          <w:szCs w:val="24"/>
        </w:rPr>
        <w:t xml:space="preserve"> на </w:t>
      </w:r>
      <w:r>
        <w:rPr>
          <w:color w:val="auto"/>
          <w:sz w:val="24"/>
          <w:szCs w:val="24"/>
        </w:rPr>
        <w:t xml:space="preserve">месторождении </w:t>
      </w:r>
      <w:r>
        <w:rPr>
          <w:sz w:val="24"/>
          <w:szCs w:val="24"/>
        </w:rPr>
        <w:t xml:space="preserve">по состоянию на 01.01.2016 </w:t>
      </w:r>
      <w:r w:rsidR="00D76C57" w:rsidRPr="00CF38D6">
        <w:rPr>
          <w:color w:val="auto"/>
          <w:sz w:val="24"/>
          <w:szCs w:val="24"/>
        </w:rPr>
        <w:t>составля</w:t>
      </w:r>
      <w:r w:rsidR="0004489F" w:rsidRPr="00CF38D6">
        <w:rPr>
          <w:color w:val="auto"/>
          <w:sz w:val="24"/>
          <w:szCs w:val="24"/>
        </w:rPr>
        <w:t>е</w:t>
      </w:r>
      <w:r w:rsidR="00D76C57" w:rsidRPr="00CF38D6">
        <w:rPr>
          <w:color w:val="auto"/>
          <w:sz w:val="24"/>
          <w:szCs w:val="24"/>
        </w:rPr>
        <w:t xml:space="preserve">т </w:t>
      </w:r>
      <w:r w:rsidR="002843AA">
        <w:rPr>
          <w:sz w:val="24"/>
          <w:szCs w:val="24"/>
        </w:rPr>
        <w:t>1689,192 тыс. м</w:t>
      </w:r>
      <w:r w:rsidR="002843AA" w:rsidRPr="00E51741">
        <w:rPr>
          <w:sz w:val="24"/>
          <w:szCs w:val="24"/>
          <w:vertAlign w:val="superscript"/>
        </w:rPr>
        <w:t>3</w:t>
      </w:r>
      <w:r w:rsidR="002843AA">
        <w:rPr>
          <w:sz w:val="24"/>
          <w:szCs w:val="24"/>
        </w:rPr>
        <w:t xml:space="preserve"> по категориям А+В+С</w:t>
      </w:r>
      <w:proofErr w:type="gramStart"/>
      <w:r w:rsidR="002843AA" w:rsidRPr="00E1305E">
        <w:rPr>
          <w:sz w:val="24"/>
          <w:szCs w:val="24"/>
          <w:vertAlign w:val="subscript"/>
        </w:rPr>
        <w:t>1</w:t>
      </w:r>
      <w:proofErr w:type="gramEnd"/>
      <w:r w:rsidR="00D76C57" w:rsidRPr="00CF38D6">
        <w:rPr>
          <w:color w:val="auto"/>
          <w:sz w:val="24"/>
          <w:szCs w:val="24"/>
        </w:rPr>
        <w:t xml:space="preserve">. </w:t>
      </w:r>
      <w:r w:rsidR="00634FC9">
        <w:rPr>
          <w:color w:val="auto"/>
          <w:sz w:val="24"/>
          <w:szCs w:val="24"/>
        </w:rPr>
        <w:t xml:space="preserve">Среднегодовой объем добычи – </w:t>
      </w:r>
      <w:r w:rsidR="00430338">
        <w:rPr>
          <w:color w:val="auto"/>
          <w:sz w:val="24"/>
          <w:szCs w:val="24"/>
        </w:rPr>
        <w:t>45</w:t>
      </w:r>
      <w:r w:rsidR="00634FC9">
        <w:rPr>
          <w:color w:val="auto"/>
          <w:sz w:val="24"/>
          <w:szCs w:val="24"/>
        </w:rPr>
        <w:t xml:space="preserve"> тыс.</w:t>
      </w:r>
      <w:r w:rsidR="00B404BD">
        <w:rPr>
          <w:color w:val="auto"/>
          <w:sz w:val="24"/>
          <w:szCs w:val="24"/>
        </w:rPr>
        <w:t xml:space="preserve"> </w:t>
      </w:r>
      <w:r w:rsidR="00634FC9">
        <w:rPr>
          <w:color w:val="auto"/>
          <w:sz w:val="24"/>
          <w:szCs w:val="24"/>
        </w:rPr>
        <w:t>м</w:t>
      </w:r>
      <w:r w:rsidR="00634FC9" w:rsidRPr="00634FC9">
        <w:rPr>
          <w:color w:val="auto"/>
          <w:sz w:val="24"/>
          <w:szCs w:val="24"/>
          <w:vertAlign w:val="superscript"/>
        </w:rPr>
        <w:t>3</w:t>
      </w:r>
      <w:r w:rsidR="00634FC9">
        <w:rPr>
          <w:color w:val="auto"/>
          <w:sz w:val="24"/>
          <w:szCs w:val="24"/>
        </w:rPr>
        <w:t>.</w:t>
      </w:r>
    </w:p>
    <w:p w:rsidR="0077561F" w:rsidRPr="00CF38D6" w:rsidRDefault="0077561F" w:rsidP="005E1E94">
      <w:pPr>
        <w:pStyle w:val="normal"/>
        <w:widowControl w:val="0"/>
        <w:ind w:firstLine="709"/>
        <w:contextualSpacing w:val="0"/>
        <w:jc w:val="both"/>
        <w:rPr>
          <w:color w:val="auto"/>
          <w:sz w:val="24"/>
          <w:szCs w:val="24"/>
        </w:rPr>
      </w:pPr>
    </w:p>
    <w:p w:rsidR="007C449A" w:rsidRDefault="007C449A" w:rsidP="005E1E94">
      <w:pPr>
        <w:pStyle w:val="normal"/>
        <w:widowControl w:val="0"/>
        <w:ind w:firstLine="709"/>
        <w:contextualSpacing w:val="0"/>
        <w:jc w:val="center"/>
        <w:rPr>
          <w:b/>
          <w:sz w:val="24"/>
          <w:szCs w:val="24"/>
        </w:rPr>
      </w:pPr>
    </w:p>
    <w:p w:rsidR="00DF10B7" w:rsidRDefault="00DF10B7" w:rsidP="005E1E94">
      <w:pPr>
        <w:pStyle w:val="normal"/>
        <w:widowControl w:val="0"/>
        <w:ind w:firstLine="709"/>
        <w:contextualSpacing w:val="0"/>
        <w:jc w:val="center"/>
        <w:rPr>
          <w:b/>
          <w:sz w:val="24"/>
          <w:szCs w:val="24"/>
        </w:rPr>
      </w:pPr>
    </w:p>
    <w:p w:rsidR="00DF10B7" w:rsidRDefault="00DF10B7" w:rsidP="005E1E94">
      <w:pPr>
        <w:pStyle w:val="normal"/>
        <w:widowControl w:val="0"/>
        <w:ind w:firstLine="709"/>
        <w:contextualSpacing w:val="0"/>
        <w:jc w:val="center"/>
        <w:rPr>
          <w:b/>
          <w:sz w:val="24"/>
          <w:szCs w:val="24"/>
        </w:rPr>
      </w:pPr>
    </w:p>
    <w:p w:rsidR="00D127E1" w:rsidRDefault="00CF24EA" w:rsidP="005E1E94">
      <w:pPr>
        <w:pStyle w:val="normal"/>
        <w:widowControl w:val="0"/>
        <w:ind w:firstLine="709"/>
        <w:contextualSpacing w:val="0"/>
        <w:jc w:val="center"/>
      </w:pPr>
      <w:r>
        <w:rPr>
          <w:b/>
          <w:sz w:val="24"/>
          <w:szCs w:val="24"/>
        </w:rPr>
        <w:t>3. Основные условия пользования участком недр</w:t>
      </w:r>
    </w:p>
    <w:p w:rsidR="0066049F" w:rsidRDefault="0066049F" w:rsidP="005E1E94">
      <w:pPr>
        <w:pStyle w:val="normal"/>
        <w:widowControl w:val="0"/>
        <w:ind w:firstLine="709"/>
        <w:contextualSpacing w:val="0"/>
        <w:jc w:val="both"/>
      </w:pPr>
    </w:p>
    <w:p w:rsidR="00D127E1" w:rsidRDefault="00CF24EA" w:rsidP="002312EB">
      <w:pPr>
        <w:pStyle w:val="normal"/>
        <w:widowControl w:val="0"/>
        <w:ind w:firstLine="709"/>
        <w:contextualSpacing w:val="0"/>
        <w:jc w:val="both"/>
      </w:pPr>
      <w:r>
        <w:rPr>
          <w:sz w:val="24"/>
          <w:szCs w:val="24"/>
        </w:rPr>
        <w:t>3.1. По основным видам, срокам и объемам работ победитель аукциона на право пользования участком недр обязуется обеспечить выполнение следующих условий:</w:t>
      </w:r>
    </w:p>
    <w:p w:rsidR="00D127E1" w:rsidRPr="00521576" w:rsidRDefault="00910231" w:rsidP="002312EB">
      <w:pPr>
        <w:pStyle w:val="normal"/>
        <w:tabs>
          <w:tab w:val="left" w:pos="1276"/>
        </w:tabs>
        <w:ind w:firstLine="709"/>
        <w:contextualSpacing w:val="0"/>
        <w:jc w:val="both"/>
        <w:rPr>
          <w:color w:val="auto"/>
        </w:rPr>
      </w:pPr>
      <w:r w:rsidRPr="00521576">
        <w:rPr>
          <w:color w:val="auto"/>
          <w:sz w:val="24"/>
          <w:szCs w:val="24"/>
        </w:rPr>
        <w:t>3.1.1</w:t>
      </w:r>
      <w:r w:rsidR="00CF24EA" w:rsidRPr="00521576">
        <w:rPr>
          <w:color w:val="auto"/>
          <w:sz w:val="24"/>
          <w:szCs w:val="24"/>
        </w:rPr>
        <w:t xml:space="preserve">. Подготовить и согласовать в установленном законодательством порядке технический проект разработки участка недр не позднее </w:t>
      </w:r>
      <w:r w:rsidR="00521576" w:rsidRPr="00521576">
        <w:rPr>
          <w:color w:val="auto"/>
          <w:sz w:val="24"/>
          <w:szCs w:val="24"/>
        </w:rPr>
        <w:t>2-х</w:t>
      </w:r>
      <w:r w:rsidR="00CF24EA" w:rsidRPr="00521576">
        <w:rPr>
          <w:color w:val="auto"/>
          <w:sz w:val="24"/>
          <w:szCs w:val="24"/>
        </w:rPr>
        <w:t xml:space="preserve"> (</w:t>
      </w:r>
      <w:r w:rsidR="00521576" w:rsidRPr="00521576">
        <w:rPr>
          <w:color w:val="auto"/>
          <w:sz w:val="24"/>
          <w:szCs w:val="24"/>
        </w:rPr>
        <w:t>двух</w:t>
      </w:r>
      <w:r w:rsidRPr="00521576">
        <w:rPr>
          <w:color w:val="auto"/>
          <w:sz w:val="24"/>
          <w:szCs w:val="24"/>
        </w:rPr>
        <w:t>) месяц</w:t>
      </w:r>
      <w:r w:rsidR="00521576" w:rsidRPr="00521576">
        <w:rPr>
          <w:color w:val="auto"/>
          <w:sz w:val="24"/>
          <w:szCs w:val="24"/>
        </w:rPr>
        <w:t>ев</w:t>
      </w:r>
      <w:r w:rsidR="00CF24EA" w:rsidRPr="00521576">
        <w:rPr>
          <w:color w:val="auto"/>
          <w:sz w:val="24"/>
          <w:szCs w:val="24"/>
        </w:rPr>
        <w:t xml:space="preserve"> со дня государственной регистрации лицензии.</w:t>
      </w:r>
    </w:p>
    <w:p w:rsidR="00D127E1" w:rsidRDefault="00910231" w:rsidP="002312EB">
      <w:pPr>
        <w:pStyle w:val="normal"/>
        <w:tabs>
          <w:tab w:val="left" w:pos="1276"/>
        </w:tabs>
        <w:ind w:firstLine="709"/>
        <w:contextualSpacing w:val="0"/>
        <w:jc w:val="both"/>
      </w:pPr>
      <w:r w:rsidRPr="00BD2001">
        <w:rPr>
          <w:color w:val="auto"/>
          <w:sz w:val="24"/>
          <w:szCs w:val="24"/>
        </w:rPr>
        <w:t>3.1.2</w:t>
      </w:r>
      <w:r w:rsidR="00CF24EA" w:rsidRPr="00BD2001">
        <w:rPr>
          <w:color w:val="auto"/>
          <w:sz w:val="24"/>
          <w:szCs w:val="24"/>
        </w:rPr>
        <w:t>. После получения согласования</w:t>
      </w:r>
      <w:r w:rsidR="00CF24EA">
        <w:rPr>
          <w:sz w:val="24"/>
          <w:szCs w:val="24"/>
        </w:rPr>
        <w:t xml:space="preserve"> технического проекта разработки участка недр, в течени</w:t>
      </w:r>
      <w:r w:rsidR="00680F47">
        <w:rPr>
          <w:sz w:val="24"/>
          <w:szCs w:val="24"/>
        </w:rPr>
        <w:t>е</w:t>
      </w:r>
      <w:r w:rsidR="00CF24EA">
        <w:rPr>
          <w:sz w:val="24"/>
          <w:szCs w:val="24"/>
        </w:rPr>
        <w:t xml:space="preserve"> трех месяцев уточнить границы горного отвода, оформив горноотводный акт в установленном законодательством порядке. Закрепить межевыми знаками угловые точки горного отвода до начала добычных работ. Установить аншлаги на участке недр (не менее трех) с указанием наименования </w:t>
      </w:r>
      <w:proofErr w:type="spellStart"/>
      <w:r w:rsidR="00CF24EA">
        <w:rPr>
          <w:sz w:val="24"/>
          <w:szCs w:val="24"/>
        </w:rPr>
        <w:t>недропользователя</w:t>
      </w:r>
      <w:proofErr w:type="spellEnd"/>
      <w:r w:rsidR="00CF24EA">
        <w:rPr>
          <w:sz w:val="24"/>
          <w:szCs w:val="24"/>
        </w:rPr>
        <w:t xml:space="preserve">, целевого назначения и вида работ, серии, номера и вида лицензии, контактной информации </w:t>
      </w:r>
      <w:proofErr w:type="spellStart"/>
      <w:r w:rsidR="00CF24EA">
        <w:rPr>
          <w:sz w:val="24"/>
          <w:szCs w:val="24"/>
        </w:rPr>
        <w:t>недропользователя</w:t>
      </w:r>
      <w:proofErr w:type="spellEnd"/>
      <w:r w:rsidR="00CF24EA">
        <w:rPr>
          <w:sz w:val="24"/>
          <w:szCs w:val="24"/>
        </w:rPr>
        <w:t>.</w:t>
      </w:r>
    </w:p>
    <w:p w:rsidR="00D127E1" w:rsidRDefault="00910231" w:rsidP="002312EB">
      <w:pPr>
        <w:pStyle w:val="normal"/>
        <w:tabs>
          <w:tab w:val="left" w:pos="1276"/>
        </w:tabs>
        <w:ind w:firstLine="709"/>
        <w:contextualSpacing w:val="0"/>
        <w:jc w:val="both"/>
        <w:rPr>
          <w:color w:val="auto"/>
          <w:sz w:val="24"/>
          <w:szCs w:val="24"/>
        </w:rPr>
      </w:pPr>
      <w:r w:rsidRPr="00521576">
        <w:rPr>
          <w:color w:val="auto"/>
          <w:sz w:val="24"/>
          <w:szCs w:val="24"/>
        </w:rPr>
        <w:t>3.1.3</w:t>
      </w:r>
      <w:r w:rsidR="00CF24EA" w:rsidRPr="00521576">
        <w:rPr>
          <w:color w:val="auto"/>
          <w:sz w:val="24"/>
          <w:szCs w:val="24"/>
        </w:rPr>
        <w:t xml:space="preserve">. </w:t>
      </w:r>
      <w:r w:rsidR="00521576" w:rsidRPr="00521576">
        <w:rPr>
          <w:color w:val="auto"/>
          <w:sz w:val="24"/>
          <w:szCs w:val="24"/>
        </w:rPr>
        <w:t xml:space="preserve">Приступить к проведению </w:t>
      </w:r>
      <w:r w:rsidR="00CF24EA" w:rsidRPr="00521576">
        <w:rPr>
          <w:color w:val="auto"/>
          <w:sz w:val="24"/>
          <w:szCs w:val="24"/>
        </w:rPr>
        <w:t>добычны</w:t>
      </w:r>
      <w:r w:rsidR="00521576" w:rsidRPr="00521576">
        <w:rPr>
          <w:color w:val="auto"/>
          <w:sz w:val="24"/>
          <w:szCs w:val="24"/>
        </w:rPr>
        <w:t>х</w:t>
      </w:r>
      <w:r w:rsidR="00CF24EA" w:rsidRPr="00521576">
        <w:rPr>
          <w:color w:val="auto"/>
          <w:sz w:val="24"/>
          <w:szCs w:val="24"/>
        </w:rPr>
        <w:t xml:space="preserve"> работ</w:t>
      </w:r>
      <w:r w:rsidR="00521576" w:rsidRPr="00521576">
        <w:rPr>
          <w:color w:val="auto"/>
          <w:sz w:val="24"/>
          <w:szCs w:val="24"/>
        </w:rPr>
        <w:t xml:space="preserve"> через четыре</w:t>
      </w:r>
      <w:r w:rsidR="00CF24EA" w:rsidRPr="00521576">
        <w:rPr>
          <w:color w:val="auto"/>
          <w:sz w:val="24"/>
          <w:szCs w:val="24"/>
        </w:rPr>
        <w:t xml:space="preserve"> месяц</w:t>
      </w:r>
      <w:r w:rsidR="00521576" w:rsidRPr="00521576">
        <w:rPr>
          <w:color w:val="auto"/>
          <w:sz w:val="24"/>
          <w:szCs w:val="24"/>
        </w:rPr>
        <w:t>а</w:t>
      </w:r>
      <w:r w:rsidR="00CF24EA" w:rsidRPr="00521576">
        <w:rPr>
          <w:color w:val="auto"/>
          <w:sz w:val="24"/>
          <w:szCs w:val="24"/>
        </w:rPr>
        <w:t xml:space="preserve"> со дня государственной регистрации лицензии.</w:t>
      </w:r>
    </w:p>
    <w:p w:rsidR="00521576" w:rsidRDefault="00521576" w:rsidP="00521576">
      <w:pPr>
        <w:pStyle w:val="normal"/>
        <w:tabs>
          <w:tab w:val="left" w:pos="1276"/>
        </w:tabs>
        <w:ind w:firstLine="709"/>
        <w:contextualSpacing w:val="0"/>
        <w:jc w:val="both"/>
        <w:rPr>
          <w:color w:val="auto"/>
          <w:sz w:val="24"/>
          <w:szCs w:val="24"/>
        </w:rPr>
      </w:pPr>
      <w:r>
        <w:rPr>
          <w:color w:val="auto"/>
          <w:sz w:val="24"/>
          <w:szCs w:val="24"/>
        </w:rPr>
        <w:t xml:space="preserve">3.1.4. Выход на проектную мощность предприятия – не позднее пяти месяцев со дня </w:t>
      </w:r>
      <w:r w:rsidRPr="00521576">
        <w:rPr>
          <w:color w:val="auto"/>
          <w:sz w:val="24"/>
          <w:szCs w:val="24"/>
        </w:rPr>
        <w:t>государственной регистрации лицензии.</w:t>
      </w:r>
    </w:p>
    <w:p w:rsidR="00D127E1" w:rsidRDefault="00CF24EA" w:rsidP="002312EB">
      <w:pPr>
        <w:pStyle w:val="normal"/>
        <w:tabs>
          <w:tab w:val="left" w:pos="1276"/>
        </w:tabs>
        <w:ind w:firstLine="709"/>
        <w:contextualSpacing w:val="0"/>
        <w:jc w:val="both"/>
      </w:pPr>
      <w:r>
        <w:rPr>
          <w:sz w:val="24"/>
          <w:szCs w:val="24"/>
        </w:rPr>
        <w:t xml:space="preserve">Начало добычных работ не допускается при невыполнении </w:t>
      </w:r>
      <w:proofErr w:type="spellStart"/>
      <w:r>
        <w:rPr>
          <w:sz w:val="24"/>
          <w:szCs w:val="24"/>
        </w:rPr>
        <w:t>недропользователем</w:t>
      </w:r>
      <w:proofErr w:type="spellEnd"/>
      <w:r>
        <w:rPr>
          <w:sz w:val="24"/>
          <w:szCs w:val="24"/>
        </w:rPr>
        <w:t xml:space="preserve"> любого из вышеперечисленных пунктов (3.1.1-3.1.</w:t>
      </w:r>
      <w:r w:rsidR="00BD2001">
        <w:rPr>
          <w:sz w:val="24"/>
          <w:szCs w:val="24"/>
        </w:rPr>
        <w:t>2</w:t>
      </w:r>
      <w:r>
        <w:rPr>
          <w:sz w:val="24"/>
          <w:szCs w:val="24"/>
        </w:rPr>
        <w:t>) и может служить основанием для приостановления или досрочного прекращения права пользования участком недр.</w:t>
      </w:r>
    </w:p>
    <w:p w:rsidR="00D127E1" w:rsidRDefault="00910231" w:rsidP="002312EB">
      <w:pPr>
        <w:pStyle w:val="normal"/>
        <w:ind w:firstLine="709"/>
        <w:contextualSpacing w:val="0"/>
        <w:jc w:val="both"/>
      </w:pPr>
      <w:r>
        <w:rPr>
          <w:sz w:val="24"/>
          <w:szCs w:val="24"/>
        </w:rPr>
        <w:t>3.1.4</w:t>
      </w:r>
      <w:r w:rsidR="00CF24EA">
        <w:rPr>
          <w:sz w:val="24"/>
          <w:szCs w:val="24"/>
        </w:rPr>
        <w:t xml:space="preserve">. О дате начала работ </w:t>
      </w:r>
      <w:proofErr w:type="spellStart"/>
      <w:r w:rsidR="00CF24EA">
        <w:rPr>
          <w:sz w:val="24"/>
          <w:szCs w:val="24"/>
        </w:rPr>
        <w:t>недропользователь</w:t>
      </w:r>
      <w:proofErr w:type="spellEnd"/>
      <w:r w:rsidR="00CF24EA">
        <w:rPr>
          <w:sz w:val="24"/>
          <w:szCs w:val="24"/>
        </w:rPr>
        <w:t xml:space="preserve"> обязан письменно уведомить департамент природных ресурсов и экологии Воронежской области.</w:t>
      </w:r>
    </w:p>
    <w:p w:rsidR="00D127E1" w:rsidRDefault="00910231" w:rsidP="002312EB">
      <w:pPr>
        <w:pStyle w:val="normal"/>
        <w:ind w:firstLine="709"/>
        <w:contextualSpacing w:val="0"/>
        <w:jc w:val="both"/>
      </w:pPr>
      <w:r>
        <w:rPr>
          <w:sz w:val="24"/>
          <w:szCs w:val="24"/>
        </w:rPr>
        <w:t>3.1.5</w:t>
      </w:r>
      <w:r w:rsidR="00CF24EA">
        <w:rPr>
          <w:sz w:val="24"/>
          <w:szCs w:val="24"/>
        </w:rPr>
        <w:t>. Ежегодно, до начала добычных работ</w:t>
      </w:r>
      <w:r w:rsidR="00EB74F1">
        <w:rPr>
          <w:sz w:val="24"/>
          <w:szCs w:val="24"/>
        </w:rPr>
        <w:t>,</w:t>
      </w:r>
      <w:r w:rsidR="00CF24EA">
        <w:rPr>
          <w:sz w:val="24"/>
          <w:szCs w:val="24"/>
        </w:rPr>
        <w:t xml:space="preserve"> планы развития горных работ, нормативы потерь утверждать руководителем предприятия и согласовывать в соответствии с действующим законодательством.</w:t>
      </w:r>
    </w:p>
    <w:p w:rsidR="00D127E1" w:rsidRDefault="00910231" w:rsidP="002312EB">
      <w:pPr>
        <w:pStyle w:val="normal"/>
        <w:ind w:firstLine="709"/>
        <w:contextualSpacing w:val="0"/>
        <w:jc w:val="both"/>
      </w:pPr>
      <w:r>
        <w:rPr>
          <w:sz w:val="24"/>
          <w:szCs w:val="24"/>
        </w:rPr>
        <w:t>3.1.6</w:t>
      </w:r>
      <w:r w:rsidR="00CF24EA">
        <w:rPr>
          <w:sz w:val="24"/>
          <w:szCs w:val="24"/>
        </w:rPr>
        <w:t>. Подготовить, согласовать и утвердить в установленном порядке не позднее 8 месяцев до планируемого срока завершения отработки месторождения проект на ликвидацию горнодобывающего предприятия, объектов обустройства и инфраструктуры.</w:t>
      </w:r>
    </w:p>
    <w:p w:rsidR="00D127E1" w:rsidRDefault="00910231" w:rsidP="002312EB">
      <w:pPr>
        <w:pStyle w:val="normal"/>
        <w:ind w:firstLine="709"/>
        <w:contextualSpacing w:val="0"/>
        <w:jc w:val="both"/>
      </w:pPr>
      <w:r>
        <w:rPr>
          <w:sz w:val="24"/>
          <w:szCs w:val="24"/>
        </w:rPr>
        <w:t>3.1.7</w:t>
      </w:r>
      <w:r w:rsidR="00CF24EA">
        <w:rPr>
          <w:sz w:val="24"/>
          <w:szCs w:val="24"/>
        </w:rPr>
        <w:t xml:space="preserve">. Завершить работы по рекультивации нарушенных земель не позднее трех месяцев до окончания срока действия лицензии и предоставить в департамент природных ресурсов и экологии Воронежской области акт о приемке-сдаче </w:t>
      </w:r>
      <w:proofErr w:type="spellStart"/>
      <w:r w:rsidR="00CF24EA">
        <w:rPr>
          <w:sz w:val="24"/>
          <w:szCs w:val="24"/>
        </w:rPr>
        <w:t>рекультивированных</w:t>
      </w:r>
      <w:proofErr w:type="spellEnd"/>
      <w:r w:rsidR="00CF24EA">
        <w:rPr>
          <w:sz w:val="24"/>
          <w:szCs w:val="24"/>
        </w:rPr>
        <w:t xml:space="preserve"> земель в соответствии с законодательством РФ.</w:t>
      </w:r>
    </w:p>
    <w:p w:rsidR="00D127E1" w:rsidRDefault="00D127E1" w:rsidP="002312EB">
      <w:pPr>
        <w:pStyle w:val="normal"/>
        <w:widowControl w:val="0"/>
        <w:ind w:firstLine="709"/>
        <w:contextualSpacing w:val="0"/>
        <w:jc w:val="both"/>
      </w:pPr>
    </w:p>
    <w:p w:rsidR="00D127E1" w:rsidRDefault="00CF24EA" w:rsidP="002312EB">
      <w:pPr>
        <w:pStyle w:val="normal"/>
        <w:widowControl w:val="0"/>
        <w:ind w:firstLine="709"/>
        <w:contextualSpacing w:val="0"/>
        <w:jc w:val="both"/>
      </w:pPr>
      <w:r>
        <w:rPr>
          <w:sz w:val="24"/>
          <w:szCs w:val="24"/>
        </w:rPr>
        <w:t>3.2. По качеству</w:t>
      </w:r>
      <w:r>
        <w:t xml:space="preserve"> </w:t>
      </w:r>
      <w:r>
        <w:rPr>
          <w:sz w:val="24"/>
          <w:szCs w:val="24"/>
        </w:rPr>
        <w:t>минерального сырья победитель аукциона на право пользования участком недр обязуется обеспечить выполнение следующих условий:</w:t>
      </w:r>
    </w:p>
    <w:p w:rsidR="00D127E1" w:rsidRDefault="00CF24EA" w:rsidP="002312EB">
      <w:pPr>
        <w:pStyle w:val="normal"/>
        <w:ind w:firstLine="709"/>
        <w:contextualSpacing w:val="0"/>
        <w:jc w:val="both"/>
      </w:pPr>
      <w:r>
        <w:rPr>
          <w:sz w:val="24"/>
          <w:szCs w:val="24"/>
        </w:rPr>
        <w:t>3.2.1. Качество минерального сырья должно соответствовать действующим нормативным документам.</w:t>
      </w:r>
    </w:p>
    <w:p w:rsidR="00D127E1" w:rsidRDefault="00CF24EA" w:rsidP="00521576">
      <w:pPr>
        <w:pStyle w:val="normal"/>
        <w:tabs>
          <w:tab w:val="left" w:pos="1560"/>
        </w:tabs>
        <w:ind w:firstLine="709"/>
        <w:contextualSpacing w:val="0"/>
        <w:jc w:val="both"/>
      </w:pPr>
      <w:r>
        <w:rPr>
          <w:sz w:val="24"/>
          <w:szCs w:val="24"/>
        </w:rPr>
        <w:t xml:space="preserve">3.2.2. В процессе разработки месторождения качественные показатели сырья контролируются </w:t>
      </w:r>
      <w:proofErr w:type="spellStart"/>
      <w:r>
        <w:rPr>
          <w:sz w:val="24"/>
          <w:szCs w:val="24"/>
        </w:rPr>
        <w:t>недропользователем</w:t>
      </w:r>
      <w:proofErr w:type="spellEnd"/>
      <w:r>
        <w:rPr>
          <w:sz w:val="24"/>
          <w:szCs w:val="24"/>
        </w:rPr>
        <w:t>.</w:t>
      </w:r>
    </w:p>
    <w:p w:rsidR="00D127E1" w:rsidRDefault="00D127E1" w:rsidP="002312EB">
      <w:pPr>
        <w:pStyle w:val="normal"/>
        <w:widowControl w:val="0"/>
        <w:tabs>
          <w:tab w:val="left" w:pos="1843"/>
        </w:tabs>
        <w:ind w:firstLine="709"/>
        <w:contextualSpacing w:val="0"/>
        <w:jc w:val="both"/>
      </w:pPr>
    </w:p>
    <w:p w:rsidR="00D127E1" w:rsidRDefault="00CF24EA" w:rsidP="002312EB">
      <w:pPr>
        <w:pStyle w:val="normal"/>
        <w:widowControl w:val="0"/>
        <w:tabs>
          <w:tab w:val="left" w:pos="1843"/>
        </w:tabs>
        <w:ind w:firstLine="709"/>
        <w:contextualSpacing w:val="0"/>
        <w:jc w:val="both"/>
      </w:pPr>
      <w:r>
        <w:rPr>
          <w:sz w:val="24"/>
          <w:szCs w:val="24"/>
        </w:rPr>
        <w:t>3.3.</w:t>
      </w:r>
      <w:r>
        <w:rPr>
          <w:i/>
          <w:sz w:val="24"/>
          <w:szCs w:val="24"/>
        </w:rPr>
        <w:t xml:space="preserve"> </w:t>
      </w:r>
      <w:r>
        <w:rPr>
          <w:sz w:val="24"/>
          <w:szCs w:val="24"/>
        </w:rPr>
        <w:t>По уровню добычи полезного ископаемого победитель аукциона на право пользования участком недр обязуется обеспечить выполнение следующих условий:</w:t>
      </w:r>
    </w:p>
    <w:p w:rsidR="00D127E1" w:rsidRPr="00DF10B7" w:rsidRDefault="00CF24EA" w:rsidP="002312EB">
      <w:pPr>
        <w:pStyle w:val="normal"/>
        <w:widowControl w:val="0"/>
        <w:ind w:firstLine="709"/>
        <w:contextualSpacing w:val="0"/>
        <w:jc w:val="both"/>
        <w:rPr>
          <w:b/>
          <w:color w:val="000000" w:themeColor="text1"/>
        </w:rPr>
      </w:pPr>
      <w:r w:rsidRPr="00F3243F">
        <w:rPr>
          <w:color w:val="auto"/>
          <w:sz w:val="24"/>
          <w:szCs w:val="24"/>
        </w:rPr>
        <w:t xml:space="preserve">3.3.1. Уровень добычи полезного ископаемого в год составляет </w:t>
      </w:r>
      <w:r w:rsidR="00240AE9" w:rsidRPr="00DF10B7">
        <w:rPr>
          <w:b/>
          <w:color w:val="000000" w:themeColor="text1"/>
          <w:sz w:val="24"/>
          <w:szCs w:val="24"/>
        </w:rPr>
        <w:t>45</w:t>
      </w:r>
      <w:r w:rsidRPr="00DF10B7">
        <w:rPr>
          <w:b/>
          <w:color w:val="000000" w:themeColor="text1"/>
          <w:sz w:val="24"/>
          <w:szCs w:val="24"/>
        </w:rPr>
        <w:t xml:space="preserve"> тыс.</w:t>
      </w:r>
      <w:r w:rsidR="00771449">
        <w:rPr>
          <w:b/>
          <w:color w:val="000000" w:themeColor="text1"/>
          <w:sz w:val="24"/>
          <w:szCs w:val="24"/>
        </w:rPr>
        <w:t xml:space="preserve"> </w:t>
      </w:r>
      <w:r w:rsidRPr="00DF10B7">
        <w:rPr>
          <w:b/>
          <w:color w:val="000000" w:themeColor="text1"/>
          <w:sz w:val="24"/>
          <w:szCs w:val="24"/>
        </w:rPr>
        <w:t>м</w:t>
      </w:r>
      <w:r w:rsidRPr="00DF10B7">
        <w:rPr>
          <w:b/>
          <w:color w:val="000000" w:themeColor="text1"/>
          <w:sz w:val="24"/>
          <w:szCs w:val="24"/>
          <w:vertAlign w:val="superscript"/>
        </w:rPr>
        <w:t>3</w:t>
      </w:r>
      <w:r w:rsidRPr="00DF10B7">
        <w:rPr>
          <w:b/>
          <w:color w:val="000000" w:themeColor="text1"/>
          <w:sz w:val="24"/>
          <w:szCs w:val="24"/>
        </w:rPr>
        <w:t>.</w:t>
      </w:r>
    </w:p>
    <w:p w:rsidR="00D127E1" w:rsidRDefault="00CF24EA" w:rsidP="002312EB">
      <w:pPr>
        <w:pStyle w:val="normal"/>
        <w:widowControl w:val="0"/>
        <w:ind w:firstLine="709"/>
        <w:contextualSpacing w:val="0"/>
        <w:jc w:val="both"/>
      </w:pPr>
      <w:r>
        <w:rPr>
          <w:sz w:val="24"/>
          <w:szCs w:val="24"/>
        </w:rPr>
        <w:t xml:space="preserve">3.3.2. В случае значительного (более чем на 25%) отклонения от заявленного объема добычи </w:t>
      </w:r>
      <w:proofErr w:type="spellStart"/>
      <w:r>
        <w:rPr>
          <w:sz w:val="24"/>
          <w:szCs w:val="24"/>
        </w:rPr>
        <w:t>недропользователь</w:t>
      </w:r>
      <w:proofErr w:type="spellEnd"/>
      <w:r>
        <w:rPr>
          <w:sz w:val="24"/>
          <w:szCs w:val="24"/>
        </w:rPr>
        <w:t xml:space="preserve"> должен внести изменения в условия пользования недрами, в установленном порядке.</w:t>
      </w:r>
    </w:p>
    <w:p w:rsidR="00D127E1" w:rsidRDefault="00CF24EA" w:rsidP="002312EB">
      <w:pPr>
        <w:pStyle w:val="normal"/>
        <w:widowControl w:val="0"/>
        <w:ind w:firstLine="709"/>
        <w:contextualSpacing w:val="0"/>
        <w:jc w:val="both"/>
      </w:pPr>
      <w:r>
        <w:rPr>
          <w:sz w:val="24"/>
          <w:szCs w:val="24"/>
        </w:rPr>
        <w:t xml:space="preserve">3.3.3. </w:t>
      </w:r>
      <w:proofErr w:type="spellStart"/>
      <w:r>
        <w:rPr>
          <w:sz w:val="24"/>
          <w:szCs w:val="24"/>
        </w:rPr>
        <w:t>Недропользователь</w:t>
      </w:r>
      <w:proofErr w:type="spellEnd"/>
      <w:r>
        <w:rPr>
          <w:sz w:val="24"/>
          <w:szCs w:val="24"/>
        </w:rPr>
        <w:t xml:space="preserve"> </w:t>
      </w:r>
      <w:proofErr w:type="gramStart"/>
      <w:r>
        <w:rPr>
          <w:sz w:val="24"/>
          <w:szCs w:val="24"/>
        </w:rPr>
        <w:t>обязан</w:t>
      </w:r>
      <w:proofErr w:type="gramEnd"/>
      <w:r>
        <w:rPr>
          <w:sz w:val="24"/>
          <w:szCs w:val="24"/>
        </w:rPr>
        <w:t xml:space="preserve"> утверждать нормативы потерь полезного ископаемого в установленном порядке.</w:t>
      </w:r>
    </w:p>
    <w:p w:rsidR="00D127E1" w:rsidRDefault="00CF24EA" w:rsidP="002312EB">
      <w:pPr>
        <w:pStyle w:val="normal"/>
        <w:widowControl w:val="0"/>
        <w:ind w:firstLine="709"/>
        <w:contextualSpacing w:val="0"/>
        <w:jc w:val="both"/>
      </w:pPr>
      <w:r>
        <w:rPr>
          <w:sz w:val="24"/>
          <w:szCs w:val="24"/>
        </w:rPr>
        <w:t>3.4.</w:t>
      </w:r>
      <w:r>
        <w:rPr>
          <w:i/>
          <w:sz w:val="24"/>
          <w:szCs w:val="24"/>
        </w:rPr>
        <w:t xml:space="preserve"> </w:t>
      </w:r>
      <w:r>
        <w:rPr>
          <w:sz w:val="24"/>
          <w:szCs w:val="24"/>
        </w:rPr>
        <w:t xml:space="preserve">По условиям оплаты налога на добычу полезного ископаемого победитель </w:t>
      </w:r>
      <w:r>
        <w:rPr>
          <w:sz w:val="24"/>
          <w:szCs w:val="24"/>
        </w:rPr>
        <w:lastRenderedPageBreak/>
        <w:t>аукциона на право пользования участком недр обязуется обеспечить выполнение следующих условий:</w:t>
      </w:r>
    </w:p>
    <w:p w:rsidR="00D127E1" w:rsidRDefault="00CF24EA" w:rsidP="002312EB">
      <w:pPr>
        <w:pStyle w:val="normal"/>
        <w:widowControl w:val="0"/>
        <w:ind w:firstLine="709"/>
        <w:contextualSpacing w:val="0"/>
        <w:jc w:val="both"/>
      </w:pPr>
      <w:r>
        <w:rPr>
          <w:sz w:val="24"/>
          <w:szCs w:val="24"/>
        </w:rPr>
        <w:t xml:space="preserve">3.4.1. </w:t>
      </w:r>
      <w:proofErr w:type="spellStart"/>
      <w:r>
        <w:rPr>
          <w:sz w:val="24"/>
          <w:szCs w:val="24"/>
        </w:rPr>
        <w:t>Недропользователь</w:t>
      </w:r>
      <w:proofErr w:type="spellEnd"/>
      <w:r>
        <w:rPr>
          <w:sz w:val="24"/>
          <w:szCs w:val="24"/>
        </w:rPr>
        <w:t xml:space="preserve"> </w:t>
      </w:r>
      <w:proofErr w:type="gramStart"/>
      <w:r>
        <w:rPr>
          <w:sz w:val="24"/>
          <w:szCs w:val="24"/>
        </w:rPr>
        <w:t>обязан</w:t>
      </w:r>
      <w:proofErr w:type="gramEnd"/>
      <w:r>
        <w:rPr>
          <w:sz w:val="24"/>
          <w:szCs w:val="24"/>
        </w:rPr>
        <w:t xml:space="preserve"> производить регулярные платежи за пользование недрами, установленные в соответствии законодательством о недрах. </w:t>
      </w:r>
    </w:p>
    <w:p w:rsidR="00D127E1" w:rsidRDefault="003403A4" w:rsidP="002312EB">
      <w:pPr>
        <w:pStyle w:val="normal"/>
        <w:widowControl w:val="0"/>
        <w:ind w:firstLine="709"/>
        <w:contextualSpacing w:val="0"/>
        <w:jc w:val="both"/>
      </w:pPr>
      <w:r>
        <w:rPr>
          <w:sz w:val="24"/>
          <w:szCs w:val="24"/>
        </w:rPr>
        <w:t>3.4.2</w:t>
      </w:r>
      <w:r w:rsidR="00CF24EA">
        <w:rPr>
          <w:sz w:val="24"/>
          <w:szCs w:val="24"/>
        </w:rPr>
        <w:t>. В соответствии с действующим законодательством (статья 342 Налогового Кодекса РФ) ставка налога на добычу полезного ископаемого составляет 5,5</w:t>
      </w:r>
      <w:r w:rsidR="00771449">
        <w:rPr>
          <w:sz w:val="24"/>
          <w:szCs w:val="24"/>
        </w:rPr>
        <w:t xml:space="preserve"> </w:t>
      </w:r>
      <w:r w:rsidR="00CF24EA">
        <w:rPr>
          <w:sz w:val="24"/>
          <w:szCs w:val="24"/>
        </w:rPr>
        <w:t>% от стоимости добытого полезного ископаемого.</w:t>
      </w:r>
    </w:p>
    <w:p w:rsidR="00D127E1" w:rsidRDefault="003403A4" w:rsidP="002312EB">
      <w:pPr>
        <w:pStyle w:val="normal"/>
        <w:widowControl w:val="0"/>
        <w:ind w:firstLine="709"/>
        <w:contextualSpacing w:val="0"/>
        <w:jc w:val="both"/>
      </w:pPr>
      <w:r>
        <w:rPr>
          <w:sz w:val="24"/>
          <w:szCs w:val="24"/>
        </w:rPr>
        <w:t>3.4.3</w:t>
      </w:r>
      <w:r w:rsidR="00CF24EA">
        <w:rPr>
          <w:sz w:val="24"/>
          <w:szCs w:val="24"/>
        </w:rPr>
        <w:t>. При изменении законодательства налоги, связанные с пользованием недрами и добычей полезного ископаемого, уплачиваются в соответствии с действующим законодательством без внесения изменений в условия лицензии (при фиксированных ставках налогов).</w:t>
      </w:r>
    </w:p>
    <w:p w:rsidR="00D127E1" w:rsidRDefault="003403A4" w:rsidP="002312EB">
      <w:pPr>
        <w:pStyle w:val="normal"/>
        <w:widowControl w:val="0"/>
        <w:ind w:firstLine="709"/>
        <w:contextualSpacing w:val="0"/>
        <w:jc w:val="both"/>
      </w:pPr>
      <w:r>
        <w:rPr>
          <w:sz w:val="24"/>
          <w:szCs w:val="24"/>
        </w:rPr>
        <w:t>3.4.4</w:t>
      </w:r>
      <w:r w:rsidR="00CF24EA">
        <w:rPr>
          <w:sz w:val="24"/>
          <w:szCs w:val="24"/>
        </w:rPr>
        <w:t xml:space="preserve">. </w:t>
      </w:r>
      <w:proofErr w:type="spellStart"/>
      <w:r w:rsidR="00CF24EA">
        <w:rPr>
          <w:sz w:val="24"/>
          <w:szCs w:val="24"/>
        </w:rPr>
        <w:t>Недропользователь</w:t>
      </w:r>
      <w:proofErr w:type="spellEnd"/>
      <w:r w:rsidR="00CF24EA">
        <w:rPr>
          <w:sz w:val="24"/>
          <w:szCs w:val="24"/>
        </w:rPr>
        <w:t xml:space="preserve"> </w:t>
      </w:r>
      <w:proofErr w:type="gramStart"/>
      <w:r w:rsidR="00CF24EA">
        <w:rPr>
          <w:sz w:val="24"/>
          <w:szCs w:val="24"/>
        </w:rPr>
        <w:t>обязан</w:t>
      </w:r>
      <w:proofErr w:type="gramEnd"/>
      <w:r w:rsidR="00CF24EA">
        <w:rPr>
          <w:sz w:val="24"/>
          <w:szCs w:val="24"/>
        </w:rPr>
        <w:t xml:space="preserve"> выплачивать другие установленные действующим законодательством налоги и платежи.</w:t>
      </w:r>
    </w:p>
    <w:p w:rsidR="00D127E1" w:rsidRDefault="00CF24EA" w:rsidP="002312EB">
      <w:pPr>
        <w:pStyle w:val="normal"/>
        <w:ind w:firstLine="709"/>
        <w:contextualSpacing w:val="0"/>
        <w:jc w:val="both"/>
      </w:pPr>
      <w:r>
        <w:rPr>
          <w:sz w:val="24"/>
          <w:szCs w:val="24"/>
        </w:rPr>
        <w:t>3.5. По рациональному изучению и использованию запасов полезных ископаемых и охране недр победитель аукциона обязуется обеспечить:</w:t>
      </w:r>
    </w:p>
    <w:p w:rsidR="00D127E1" w:rsidRDefault="00CF24EA" w:rsidP="002312EB">
      <w:pPr>
        <w:pStyle w:val="normal"/>
        <w:tabs>
          <w:tab w:val="left" w:pos="960"/>
        </w:tabs>
        <w:ind w:firstLine="709"/>
        <w:contextualSpacing w:val="0"/>
        <w:jc w:val="both"/>
      </w:pPr>
      <w:r>
        <w:rPr>
          <w:sz w:val="24"/>
          <w:szCs w:val="24"/>
        </w:rPr>
        <w:t>3.5.1. Соблюдение требований законодательства, а также утвержденных в установленном порядке стандартов (норм и правил) по технологии ведения работ, связанных с пользованием недрами.</w:t>
      </w:r>
    </w:p>
    <w:p w:rsidR="00D127E1" w:rsidRDefault="00CF24EA" w:rsidP="002312EB">
      <w:pPr>
        <w:pStyle w:val="normal"/>
        <w:tabs>
          <w:tab w:val="left" w:pos="960"/>
        </w:tabs>
        <w:ind w:firstLine="709"/>
        <w:contextualSpacing w:val="0"/>
        <w:jc w:val="both"/>
      </w:pPr>
      <w:r>
        <w:rPr>
          <w:sz w:val="24"/>
          <w:szCs w:val="24"/>
        </w:rPr>
        <w:t>3.5.2. Соблюдение требований технических проектов и технической документации.</w:t>
      </w:r>
    </w:p>
    <w:p w:rsidR="00D127E1" w:rsidRDefault="00CF24EA" w:rsidP="002312EB">
      <w:pPr>
        <w:pStyle w:val="normal"/>
        <w:ind w:firstLine="709"/>
        <w:contextualSpacing w:val="0"/>
        <w:jc w:val="both"/>
      </w:pPr>
      <w:r>
        <w:rPr>
          <w:sz w:val="24"/>
          <w:szCs w:val="24"/>
        </w:rPr>
        <w:t>3.5.3. Наиболее полное извлечение из недр запасов основных и совместно с ними залегающих полезных ископаемых и попутных компонентов, недопущение сверхнормативных потерь полезного ископаемого, выборочной отработки отдельных частей участка недр.</w:t>
      </w:r>
    </w:p>
    <w:p w:rsidR="00D127E1" w:rsidRDefault="00CF24EA" w:rsidP="002312EB">
      <w:pPr>
        <w:pStyle w:val="normal"/>
        <w:tabs>
          <w:tab w:val="left" w:pos="567"/>
        </w:tabs>
        <w:ind w:firstLine="709"/>
        <w:contextualSpacing w:val="0"/>
        <w:jc w:val="both"/>
      </w:pPr>
      <w:r>
        <w:rPr>
          <w:sz w:val="24"/>
          <w:szCs w:val="24"/>
        </w:rPr>
        <w:t>3.5.4. Ведение маркшейдерской и иной документации в процессе добычи полезных ископаемых, обеспечивающей нормальный технологический цикл работ, прогнозирование опасных ситуаций, своевременное определение и нанесение на планы горных работ опасных зон.</w:t>
      </w:r>
    </w:p>
    <w:p w:rsidR="00D127E1" w:rsidRDefault="00CF24EA" w:rsidP="002312EB">
      <w:pPr>
        <w:pStyle w:val="normal"/>
        <w:tabs>
          <w:tab w:val="left" w:pos="567"/>
        </w:tabs>
        <w:ind w:firstLine="709"/>
        <w:contextualSpacing w:val="0"/>
        <w:jc w:val="both"/>
      </w:pPr>
      <w:r>
        <w:rPr>
          <w:sz w:val="24"/>
          <w:szCs w:val="24"/>
        </w:rPr>
        <w:t>3.5.5. Ведение горно-экологического мониторинга в зоне воздействия горнодобывающего объекта в соответствии с утвержденным проектом промышленного освоения участка недр.</w:t>
      </w:r>
    </w:p>
    <w:p w:rsidR="00D127E1" w:rsidRDefault="00CF24EA" w:rsidP="002312EB">
      <w:pPr>
        <w:pStyle w:val="normal"/>
        <w:tabs>
          <w:tab w:val="left" w:pos="581"/>
        </w:tabs>
        <w:ind w:firstLine="709"/>
        <w:contextualSpacing w:val="0"/>
        <w:jc w:val="both"/>
      </w:pPr>
      <w:r>
        <w:rPr>
          <w:sz w:val="24"/>
          <w:szCs w:val="24"/>
        </w:rPr>
        <w:t>3.5.6. Беспрепятственный доступ к освоению смежных площадей залегания полезных ископаемых.</w:t>
      </w:r>
    </w:p>
    <w:p w:rsidR="00D127E1" w:rsidRDefault="00CF24EA" w:rsidP="002312EB">
      <w:pPr>
        <w:pStyle w:val="normal"/>
        <w:tabs>
          <w:tab w:val="left" w:pos="614"/>
        </w:tabs>
        <w:ind w:firstLine="709"/>
        <w:contextualSpacing w:val="0"/>
        <w:jc w:val="both"/>
      </w:pPr>
      <w:r>
        <w:rPr>
          <w:sz w:val="24"/>
          <w:szCs w:val="24"/>
        </w:rPr>
        <w:t>3.5.7. Охрану месторождения от затопления, обводнения и других факторов, снижающих качество полезных ископаемых и промышленную ценность месторождения или осложняющих его разработку.</w:t>
      </w:r>
    </w:p>
    <w:p w:rsidR="00D127E1" w:rsidRDefault="00CF24EA" w:rsidP="002312EB">
      <w:pPr>
        <w:pStyle w:val="normal"/>
        <w:tabs>
          <w:tab w:val="left" w:pos="893"/>
        </w:tabs>
        <w:ind w:firstLine="709"/>
        <w:contextualSpacing w:val="0"/>
        <w:jc w:val="both"/>
      </w:pPr>
      <w:r>
        <w:rPr>
          <w:sz w:val="24"/>
          <w:szCs w:val="24"/>
        </w:rPr>
        <w:t>3.5.8. Предотвращение загрязнения недр при проведении всех видов работ.</w:t>
      </w:r>
    </w:p>
    <w:p w:rsidR="00D127E1" w:rsidRDefault="00CF24EA" w:rsidP="002312EB">
      <w:pPr>
        <w:pStyle w:val="normal"/>
        <w:ind w:firstLine="709"/>
        <w:contextualSpacing w:val="0"/>
        <w:jc w:val="both"/>
      </w:pPr>
      <w:r>
        <w:rPr>
          <w:sz w:val="24"/>
          <w:szCs w:val="24"/>
        </w:rPr>
        <w:t>3.5.9.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D127E1" w:rsidRDefault="00CF24EA" w:rsidP="002312EB">
      <w:pPr>
        <w:pStyle w:val="normal"/>
        <w:ind w:firstLine="709"/>
        <w:contextualSpacing w:val="0"/>
        <w:jc w:val="both"/>
      </w:pPr>
      <w:r>
        <w:rPr>
          <w:sz w:val="24"/>
          <w:szCs w:val="24"/>
        </w:rPr>
        <w:t>3.5.10. Соблюдать установленный порядок консервации и ликвидации предприятия по добыче полезных ископаемых.</w:t>
      </w:r>
    </w:p>
    <w:p w:rsidR="00D127E1" w:rsidRDefault="00CF24EA" w:rsidP="002312EB">
      <w:pPr>
        <w:pStyle w:val="normal"/>
        <w:ind w:firstLine="709"/>
        <w:contextualSpacing w:val="0"/>
        <w:jc w:val="both"/>
      </w:pPr>
      <w:r>
        <w:rPr>
          <w:sz w:val="24"/>
          <w:szCs w:val="24"/>
        </w:rPr>
        <w:t xml:space="preserve">3.5.11. </w:t>
      </w:r>
      <w:proofErr w:type="spellStart"/>
      <w:r>
        <w:rPr>
          <w:sz w:val="24"/>
          <w:szCs w:val="24"/>
        </w:rPr>
        <w:t>Инженерно-геологически</w:t>
      </w:r>
      <w:proofErr w:type="spellEnd"/>
      <w:r>
        <w:rPr>
          <w:sz w:val="24"/>
          <w:szCs w:val="24"/>
        </w:rPr>
        <w:t xml:space="preserve"> обосновывать выбор площадок под размещение производственных объектов предприятия, обеспечивающее сохранность зданий, сооружений и природных объектов от вредного влияния горных разработок.</w:t>
      </w:r>
    </w:p>
    <w:p w:rsidR="00D127E1" w:rsidRDefault="00CF24EA" w:rsidP="002312EB">
      <w:pPr>
        <w:pStyle w:val="normal"/>
        <w:widowControl w:val="0"/>
        <w:ind w:firstLine="709"/>
        <w:contextualSpacing w:val="0"/>
        <w:jc w:val="both"/>
      </w:pPr>
      <w:r>
        <w:rPr>
          <w:sz w:val="24"/>
          <w:szCs w:val="24"/>
        </w:rPr>
        <w:t>3.6.</w:t>
      </w:r>
      <w:r>
        <w:rPr>
          <w:rFonts w:ascii="Arial" w:eastAsia="Arial" w:hAnsi="Arial" w:cs="Arial"/>
          <w:b/>
          <w:i/>
          <w:sz w:val="24"/>
          <w:szCs w:val="24"/>
        </w:rPr>
        <w:t xml:space="preserve"> </w:t>
      </w:r>
      <w:r>
        <w:rPr>
          <w:sz w:val="24"/>
          <w:szCs w:val="24"/>
        </w:rPr>
        <w:t>По промышленной безопасности и охране труда победитель аукциона обязуется обеспечить:</w:t>
      </w:r>
    </w:p>
    <w:p w:rsidR="00D127E1" w:rsidRDefault="00CF24EA" w:rsidP="002312EB">
      <w:pPr>
        <w:pStyle w:val="normal"/>
        <w:ind w:firstLine="709"/>
        <w:contextualSpacing w:val="0"/>
        <w:jc w:val="both"/>
      </w:pPr>
      <w:r>
        <w:rPr>
          <w:sz w:val="24"/>
          <w:szCs w:val="24"/>
        </w:rPr>
        <w:t xml:space="preserve">3.6.1. При проведении работ по строительству (реконструкции) предприятия, добыче полезного ископаемого </w:t>
      </w:r>
      <w:r w:rsidR="00387477">
        <w:rPr>
          <w:sz w:val="24"/>
          <w:szCs w:val="24"/>
        </w:rPr>
        <w:t>–</w:t>
      </w:r>
      <w:r>
        <w:rPr>
          <w:sz w:val="24"/>
          <w:szCs w:val="24"/>
        </w:rPr>
        <w:t xml:space="preserve"> безопасность жизни и здоровья работников и населения, проживающего в зоне влияния работ, связанных с пользованием недрами.</w:t>
      </w:r>
    </w:p>
    <w:p w:rsidR="00D127E1" w:rsidRDefault="00CF24EA" w:rsidP="002312EB">
      <w:pPr>
        <w:pStyle w:val="normal"/>
        <w:ind w:firstLine="709"/>
        <w:contextualSpacing w:val="0"/>
        <w:jc w:val="both"/>
      </w:pPr>
      <w:r>
        <w:rPr>
          <w:sz w:val="24"/>
          <w:szCs w:val="24"/>
        </w:rPr>
        <w:lastRenderedPageBreak/>
        <w:t>3.6.2. Выполнение всеми работниками, занятыми на производстве, требований законодательства, стандартов (норм, правил) по безопасному ведению работ, связанных с пользованием недрами.</w:t>
      </w:r>
    </w:p>
    <w:p w:rsidR="00D127E1" w:rsidRDefault="00CF24EA" w:rsidP="002312EB">
      <w:pPr>
        <w:pStyle w:val="normal"/>
        <w:tabs>
          <w:tab w:val="left" w:pos="567"/>
        </w:tabs>
        <w:ind w:firstLine="709"/>
        <w:contextualSpacing w:val="0"/>
        <w:jc w:val="both"/>
      </w:pPr>
      <w:r>
        <w:rPr>
          <w:sz w:val="24"/>
          <w:szCs w:val="24"/>
        </w:rPr>
        <w:t>3.6.3. Разработку и утверждение инструкций по безопасному производству работ, по охране труда и технике безопасности по каждому участку и виду работ на основе требований законодательства и их соблюдение работниками, занятыми на производстве.</w:t>
      </w:r>
    </w:p>
    <w:p w:rsidR="00D127E1" w:rsidRDefault="00CF24EA" w:rsidP="002312EB">
      <w:pPr>
        <w:pStyle w:val="normal"/>
        <w:ind w:firstLine="709"/>
        <w:contextualSpacing w:val="0"/>
        <w:jc w:val="both"/>
      </w:pPr>
      <w:r>
        <w:rPr>
          <w:sz w:val="24"/>
          <w:szCs w:val="24"/>
        </w:rPr>
        <w:t>3.6.4. Осуществление специальных мероприятий по предупреждению техногенных оползней, аварийного затопления горных выработок.</w:t>
      </w:r>
    </w:p>
    <w:p w:rsidR="00D127E1" w:rsidRDefault="00CF24EA" w:rsidP="002312EB">
      <w:pPr>
        <w:pStyle w:val="normal"/>
        <w:tabs>
          <w:tab w:val="left" w:pos="567"/>
        </w:tabs>
        <w:ind w:firstLine="709"/>
        <w:contextualSpacing w:val="0"/>
        <w:jc w:val="both"/>
      </w:pPr>
      <w:r>
        <w:rPr>
          <w:sz w:val="24"/>
          <w:szCs w:val="24"/>
        </w:rPr>
        <w:t>3.6.5. Своевременное проведение экспертизы промышленной безопасности проектной документации, технических устройств, зданий и сооружений.</w:t>
      </w:r>
    </w:p>
    <w:p w:rsidR="00D127E1" w:rsidRDefault="00CF24EA" w:rsidP="002312EB">
      <w:pPr>
        <w:pStyle w:val="normal"/>
        <w:ind w:firstLine="709"/>
        <w:contextualSpacing w:val="0"/>
        <w:jc w:val="both"/>
      </w:pPr>
      <w:r>
        <w:rPr>
          <w:sz w:val="24"/>
          <w:szCs w:val="24"/>
        </w:rPr>
        <w:t xml:space="preserve">3.6.6. Производственный </w:t>
      </w:r>
      <w:proofErr w:type="gramStart"/>
      <w:r>
        <w:rPr>
          <w:sz w:val="24"/>
          <w:szCs w:val="24"/>
        </w:rPr>
        <w:t>контроль за</w:t>
      </w:r>
      <w:proofErr w:type="gramEnd"/>
      <w:r>
        <w:rPr>
          <w:sz w:val="24"/>
          <w:szCs w:val="24"/>
        </w:rPr>
        <w:t xml:space="preserve"> соблюдением требований промышленной безопасности.</w:t>
      </w:r>
    </w:p>
    <w:p w:rsidR="00D127E1" w:rsidRDefault="00CF24EA" w:rsidP="002312EB">
      <w:pPr>
        <w:pStyle w:val="normal"/>
        <w:ind w:firstLine="709"/>
        <w:contextualSpacing w:val="0"/>
      </w:pPr>
      <w:r>
        <w:rPr>
          <w:sz w:val="24"/>
          <w:szCs w:val="24"/>
        </w:rPr>
        <w:t>3.6.7. Регистрацию опасных производственных объектов в государственном реестре.</w:t>
      </w:r>
    </w:p>
    <w:p w:rsidR="00D127E1" w:rsidRDefault="00CF24EA" w:rsidP="002312EB">
      <w:pPr>
        <w:pStyle w:val="normal"/>
        <w:ind w:firstLine="709"/>
        <w:contextualSpacing w:val="0"/>
        <w:jc w:val="both"/>
      </w:pPr>
      <w:r>
        <w:rPr>
          <w:sz w:val="24"/>
          <w:szCs w:val="24"/>
        </w:rPr>
        <w:t>3.6.8. Страхование риска ответственности за причинение вреда при эксплуатации опасного производственного объекта.</w:t>
      </w:r>
    </w:p>
    <w:p w:rsidR="00D127E1" w:rsidRDefault="00CF24EA" w:rsidP="002312EB">
      <w:pPr>
        <w:pStyle w:val="normal"/>
        <w:tabs>
          <w:tab w:val="left" w:pos="567"/>
        </w:tabs>
        <w:ind w:firstLine="709"/>
        <w:contextualSpacing w:val="0"/>
        <w:jc w:val="both"/>
      </w:pPr>
      <w:r>
        <w:rPr>
          <w:sz w:val="24"/>
          <w:szCs w:val="24"/>
        </w:rPr>
        <w:t>3.6.9. Подготовку и аттестацию работников в области промышленной безопасности и охраны недр.</w:t>
      </w:r>
    </w:p>
    <w:p w:rsidR="00D127E1" w:rsidRDefault="00CF24EA" w:rsidP="002312EB">
      <w:pPr>
        <w:pStyle w:val="normal"/>
        <w:widowControl w:val="0"/>
        <w:ind w:firstLine="709"/>
        <w:contextualSpacing w:val="0"/>
        <w:jc w:val="both"/>
      </w:pPr>
      <w:r>
        <w:rPr>
          <w:sz w:val="24"/>
          <w:szCs w:val="24"/>
        </w:rPr>
        <w:t>3.7. По охране окружающей природной среды победитель аукциона обязуется обеспечить:</w:t>
      </w:r>
    </w:p>
    <w:p w:rsidR="00D127E1" w:rsidRDefault="00CF24EA" w:rsidP="002312EB">
      <w:pPr>
        <w:pStyle w:val="normal"/>
        <w:ind w:firstLine="709"/>
        <w:contextualSpacing w:val="0"/>
        <w:jc w:val="both"/>
      </w:pPr>
      <w:r>
        <w:rPr>
          <w:sz w:val="24"/>
          <w:szCs w:val="24"/>
        </w:rPr>
        <w:t>3.7.1. Соблюдение установленных требований по охране окружающей среды.</w:t>
      </w:r>
    </w:p>
    <w:p w:rsidR="00D127E1" w:rsidRDefault="00CF24EA" w:rsidP="002312EB">
      <w:pPr>
        <w:pStyle w:val="normal"/>
        <w:ind w:firstLine="709"/>
        <w:contextualSpacing w:val="0"/>
        <w:jc w:val="both"/>
      </w:pPr>
      <w:r>
        <w:rPr>
          <w:sz w:val="24"/>
          <w:szCs w:val="24"/>
        </w:rPr>
        <w:t>3.7.2. Обустройство объектов инфраструктуры, ликвидацию горных выработок, а также рекультивацию нарушенных земель в соответствии с требованиями действующего законодательства</w:t>
      </w:r>
      <w:r w:rsidR="00DF4F31">
        <w:rPr>
          <w:sz w:val="24"/>
          <w:szCs w:val="24"/>
        </w:rPr>
        <w:t>.</w:t>
      </w:r>
    </w:p>
    <w:p w:rsidR="00D127E1" w:rsidRDefault="00CF24EA" w:rsidP="002312EB">
      <w:pPr>
        <w:pStyle w:val="normal"/>
        <w:ind w:firstLine="709"/>
        <w:contextualSpacing w:val="0"/>
        <w:jc w:val="both"/>
      </w:pPr>
      <w:r>
        <w:rPr>
          <w:sz w:val="24"/>
          <w:szCs w:val="24"/>
        </w:rPr>
        <w:t>3.7.3. Строительство локальных очистных сооружений для производственных стоков, защитных сооружений, препятствующих попаданию вредных веществ, образующихся при производстве в окружающую среду, централизованный сбор и безопасную утилизацию вредных  отходов производства.</w:t>
      </w:r>
    </w:p>
    <w:p w:rsidR="00D127E1" w:rsidRDefault="00CF24EA" w:rsidP="002312EB">
      <w:pPr>
        <w:pStyle w:val="normal"/>
        <w:ind w:firstLine="709"/>
        <w:contextualSpacing w:val="0"/>
        <w:jc w:val="both"/>
      </w:pPr>
      <w:r>
        <w:rPr>
          <w:sz w:val="24"/>
          <w:szCs w:val="24"/>
        </w:rPr>
        <w:t xml:space="preserve">3.7.4. Размещение отходов добывающего и перерабатывающего производства с наименьшим вредным влиянием на водные объекты и  окружающую среду, и осуществление систематического </w:t>
      </w:r>
      <w:proofErr w:type="gramStart"/>
      <w:r>
        <w:rPr>
          <w:sz w:val="24"/>
          <w:szCs w:val="24"/>
        </w:rPr>
        <w:t>контроля за</w:t>
      </w:r>
      <w:proofErr w:type="gramEnd"/>
      <w:r>
        <w:rPr>
          <w:sz w:val="24"/>
          <w:szCs w:val="24"/>
        </w:rPr>
        <w:t xml:space="preserve"> их состоянием.</w:t>
      </w:r>
    </w:p>
    <w:p w:rsidR="00D127E1" w:rsidRDefault="00CF24EA" w:rsidP="002312EB">
      <w:pPr>
        <w:pStyle w:val="normal"/>
        <w:ind w:firstLine="709"/>
        <w:contextualSpacing w:val="0"/>
        <w:jc w:val="both"/>
      </w:pPr>
      <w:r>
        <w:rPr>
          <w:sz w:val="24"/>
          <w:szCs w:val="24"/>
        </w:rPr>
        <w:t>3.7.5. Принятие необходимых мер для сокращения и недопущения загрязнения окружающей среды, вызванного хозяйственной деятельностью.</w:t>
      </w:r>
    </w:p>
    <w:p w:rsidR="00D127E1" w:rsidRDefault="00CF24EA" w:rsidP="002312EB">
      <w:pPr>
        <w:pStyle w:val="normal"/>
        <w:ind w:firstLine="709"/>
        <w:contextualSpacing w:val="0"/>
        <w:jc w:val="both"/>
      </w:pPr>
      <w:r>
        <w:rPr>
          <w:sz w:val="24"/>
          <w:szCs w:val="24"/>
        </w:rPr>
        <w:t xml:space="preserve">3.7.6. Ремонт и заправку </w:t>
      </w:r>
      <w:proofErr w:type="spellStart"/>
      <w:proofErr w:type="gramStart"/>
      <w:r>
        <w:rPr>
          <w:sz w:val="24"/>
          <w:szCs w:val="24"/>
        </w:rPr>
        <w:t>горно-транспортного</w:t>
      </w:r>
      <w:proofErr w:type="spellEnd"/>
      <w:proofErr w:type="gramEnd"/>
      <w:r>
        <w:rPr>
          <w:sz w:val="24"/>
          <w:szCs w:val="24"/>
        </w:rPr>
        <w:t xml:space="preserve"> оборудования производить на специально оборудованной площадке, исключающей попадание ГСМ в воду и грунт, а также в ливневые и талые воды.</w:t>
      </w:r>
    </w:p>
    <w:p w:rsidR="00D127E1" w:rsidRDefault="00CF24EA" w:rsidP="002312EB">
      <w:pPr>
        <w:pStyle w:val="normal"/>
        <w:ind w:firstLine="709"/>
        <w:contextualSpacing w:val="0"/>
        <w:jc w:val="both"/>
      </w:pPr>
      <w:r>
        <w:rPr>
          <w:sz w:val="24"/>
          <w:szCs w:val="24"/>
        </w:rPr>
        <w:t>3.7.7. При выезде из карьера обустройство пункта очистки (мойки) колес автотранспорта и иной техники.</w:t>
      </w:r>
    </w:p>
    <w:p w:rsidR="00D127E1" w:rsidRDefault="00CF24EA" w:rsidP="002312EB">
      <w:pPr>
        <w:pStyle w:val="normal"/>
        <w:ind w:firstLine="709"/>
        <w:contextualSpacing w:val="0"/>
        <w:jc w:val="both"/>
      </w:pPr>
      <w:r>
        <w:rPr>
          <w:sz w:val="24"/>
          <w:szCs w:val="24"/>
        </w:rPr>
        <w:t>3.7.8. При ликвидации (консервации) горнодобывающего предприятия осуществление мероприятий по соблюдению требований по охране окружающей среды, промышленной безопасности, природоохранного законодательства, рекультивации нарушенных земель.</w:t>
      </w:r>
    </w:p>
    <w:p w:rsidR="00D127E1" w:rsidRDefault="00CF24EA" w:rsidP="002312EB">
      <w:pPr>
        <w:pStyle w:val="normal"/>
        <w:widowControl w:val="0"/>
        <w:ind w:firstLine="709"/>
        <w:contextualSpacing w:val="0"/>
        <w:jc w:val="both"/>
      </w:pPr>
      <w:r>
        <w:rPr>
          <w:sz w:val="24"/>
          <w:szCs w:val="24"/>
        </w:rPr>
        <w:t>3.8. По мониторингу состояния недр победитель аукциона обязуется:</w:t>
      </w:r>
    </w:p>
    <w:p w:rsidR="00D127E1" w:rsidRDefault="00CF24EA" w:rsidP="002312EB">
      <w:pPr>
        <w:pStyle w:val="normal"/>
        <w:ind w:firstLine="709"/>
        <w:contextualSpacing w:val="0"/>
        <w:jc w:val="both"/>
      </w:pPr>
      <w:r>
        <w:rPr>
          <w:sz w:val="24"/>
          <w:szCs w:val="24"/>
        </w:rPr>
        <w:t>3.8.1. Вести мониторинг состояния недр (геологической среды) и других компонентов окружающей природной среды в границах техногенного воздействия разработки карьера.</w:t>
      </w:r>
    </w:p>
    <w:p w:rsidR="00D127E1" w:rsidRDefault="00CF24EA" w:rsidP="002312EB">
      <w:pPr>
        <w:pStyle w:val="normal"/>
        <w:ind w:firstLine="709"/>
        <w:contextualSpacing w:val="0"/>
        <w:jc w:val="both"/>
      </w:pPr>
      <w:r>
        <w:rPr>
          <w:sz w:val="24"/>
          <w:szCs w:val="24"/>
        </w:rPr>
        <w:t xml:space="preserve">3.8.2. Вести стандартные наблюдения за качественными и количественными показателями геологической среды (количество и качество добытого полезного ископаемого и вскрышных пород, данные по погашению запасов или их приросту, состояние бортов карьера, уровень грунтовых вод) в соответствии с техническим проектом разработки карьера, планом развития горных работ.  </w:t>
      </w:r>
    </w:p>
    <w:p w:rsidR="00D127E1" w:rsidRDefault="00CF24EA" w:rsidP="002312EB">
      <w:pPr>
        <w:pStyle w:val="normal"/>
        <w:widowControl w:val="0"/>
        <w:ind w:firstLine="709"/>
        <w:contextualSpacing w:val="0"/>
        <w:jc w:val="both"/>
      </w:pPr>
      <w:r>
        <w:rPr>
          <w:sz w:val="24"/>
          <w:szCs w:val="24"/>
        </w:rPr>
        <w:t>3.9. По геологической информации о недрах победитель аукциона обязуется:</w:t>
      </w:r>
    </w:p>
    <w:p w:rsidR="00D127E1" w:rsidRDefault="00CF24EA" w:rsidP="002312EB">
      <w:pPr>
        <w:pStyle w:val="normal"/>
        <w:widowControl w:val="0"/>
        <w:tabs>
          <w:tab w:val="left" w:pos="6103"/>
        </w:tabs>
        <w:ind w:firstLine="709"/>
        <w:contextualSpacing w:val="0"/>
        <w:jc w:val="both"/>
      </w:pPr>
      <w:r>
        <w:rPr>
          <w:sz w:val="24"/>
          <w:szCs w:val="24"/>
        </w:rPr>
        <w:lastRenderedPageBreak/>
        <w:t>3.9.1. Предоставлять геологическую информацию в установленном порядке в фонды геологической информации (в том числе территориальный фонд распорядителя недр) с указанием условий ее использования, в том числе в коммерческих целях.</w:t>
      </w:r>
    </w:p>
    <w:p w:rsidR="00D127E1" w:rsidRDefault="00CF24EA" w:rsidP="002312EB">
      <w:pPr>
        <w:pStyle w:val="normal"/>
        <w:widowControl w:val="0"/>
        <w:ind w:firstLine="709"/>
        <w:contextualSpacing w:val="0"/>
        <w:jc w:val="both"/>
      </w:pPr>
      <w:r>
        <w:rPr>
          <w:sz w:val="24"/>
          <w:szCs w:val="24"/>
        </w:rPr>
        <w:t>3.9.2. В случае прекращения права пользования недрами, в том числе досрочного, передать для хранения всю геологическую и иную документацию по участку недр в территориальный фонд геологической информации, осуществляющий ее хранение и систематизацию.</w:t>
      </w:r>
    </w:p>
    <w:p w:rsidR="00D127E1" w:rsidRDefault="00CF24EA" w:rsidP="002312EB">
      <w:pPr>
        <w:pStyle w:val="normal"/>
        <w:widowControl w:val="0"/>
        <w:ind w:firstLine="709"/>
        <w:contextualSpacing w:val="0"/>
        <w:jc w:val="both"/>
      </w:pPr>
      <w:r>
        <w:rPr>
          <w:sz w:val="24"/>
          <w:szCs w:val="24"/>
        </w:rPr>
        <w:t xml:space="preserve">3.9.3. Распорядитель недр вправе бесплатно использовать информацию, являющуюся собственностью </w:t>
      </w:r>
      <w:r w:rsidR="00C37F16">
        <w:rPr>
          <w:sz w:val="24"/>
          <w:szCs w:val="24"/>
        </w:rPr>
        <w:t>в</w:t>
      </w:r>
      <w:r>
        <w:rPr>
          <w:sz w:val="24"/>
          <w:szCs w:val="24"/>
        </w:rPr>
        <w:t>ладельца лицензии, исключительно в государственных интересах, при составлении территориальных программ геологического изучения и использования недр, воспроизводства минерально-сырьевой базы.</w:t>
      </w:r>
    </w:p>
    <w:p w:rsidR="00D127E1" w:rsidRDefault="00CF24EA" w:rsidP="002312EB">
      <w:pPr>
        <w:pStyle w:val="normal"/>
        <w:widowControl w:val="0"/>
        <w:ind w:firstLine="709"/>
        <w:contextualSpacing w:val="0"/>
        <w:jc w:val="both"/>
      </w:pPr>
      <w:r>
        <w:rPr>
          <w:sz w:val="24"/>
          <w:szCs w:val="24"/>
        </w:rPr>
        <w:t>3.10. По отчетности победитель аукциона обязуется:</w:t>
      </w:r>
    </w:p>
    <w:p w:rsidR="00D127E1" w:rsidRDefault="00CF24EA" w:rsidP="002312EB">
      <w:pPr>
        <w:pStyle w:val="normal"/>
        <w:widowControl w:val="0"/>
        <w:ind w:firstLine="709"/>
        <w:contextualSpacing w:val="0"/>
        <w:jc w:val="both"/>
      </w:pPr>
      <w:r>
        <w:rPr>
          <w:sz w:val="24"/>
          <w:szCs w:val="24"/>
        </w:rPr>
        <w:t>3.10.1. Обеспечить своевременно предоставление информации в соответствующие органы государственной власти достоверной отчетности, предусмотренной законодательством Российской Федерации, о результатах своей деятельности на участке недр.</w:t>
      </w:r>
    </w:p>
    <w:p w:rsidR="00D127E1" w:rsidRDefault="00CF24EA" w:rsidP="002312EB">
      <w:pPr>
        <w:pStyle w:val="normal"/>
        <w:widowControl w:val="0"/>
        <w:ind w:firstLine="709"/>
        <w:contextualSpacing w:val="0"/>
        <w:jc w:val="both"/>
      </w:pPr>
      <w:r>
        <w:rPr>
          <w:sz w:val="24"/>
          <w:szCs w:val="24"/>
        </w:rPr>
        <w:t>3.10.2. Предоставлять в территориальный фонд геологической информации отчет о результатах геологоразведочных работ, выполненных на участке недр, включая тематические работы, выполненные в соответствии с действующим законодательством.</w:t>
      </w:r>
    </w:p>
    <w:p w:rsidR="00D127E1" w:rsidRDefault="00CF24EA" w:rsidP="002312EB">
      <w:pPr>
        <w:pStyle w:val="normal"/>
        <w:widowControl w:val="0"/>
        <w:tabs>
          <w:tab w:val="left" w:pos="6103"/>
        </w:tabs>
        <w:ind w:firstLine="709"/>
        <w:contextualSpacing w:val="0"/>
        <w:jc w:val="both"/>
      </w:pPr>
      <w:r>
        <w:rPr>
          <w:sz w:val="24"/>
          <w:szCs w:val="24"/>
        </w:rPr>
        <w:t xml:space="preserve">3.10.3. Ежегодно представлять в установленные адреса и сроки статистическую отчетность, предусмотренную законодательством Российской Федерации по формам 2-ЛС, 5-ГР с пояснительной запиской, 70-ТП, 71-ТП.  </w:t>
      </w:r>
    </w:p>
    <w:p w:rsidR="00D127E1" w:rsidRDefault="00CF24EA" w:rsidP="002312EB">
      <w:pPr>
        <w:pStyle w:val="normal"/>
        <w:widowControl w:val="0"/>
        <w:ind w:firstLine="709"/>
        <w:contextualSpacing w:val="0"/>
        <w:jc w:val="both"/>
      </w:pPr>
      <w:r>
        <w:rPr>
          <w:sz w:val="24"/>
          <w:szCs w:val="24"/>
        </w:rPr>
        <w:t>3.10.4. Принимать участие в совещаниях, заседаниях и других мероприятиях, проводимых распорядителем недр</w:t>
      </w:r>
      <w:r w:rsidR="00AB1E89">
        <w:rPr>
          <w:sz w:val="24"/>
          <w:szCs w:val="24"/>
        </w:rPr>
        <w:t>,</w:t>
      </w:r>
      <w:r>
        <w:rPr>
          <w:sz w:val="24"/>
          <w:szCs w:val="24"/>
        </w:rPr>
        <w:t xml:space="preserve"> по обсуждению результатов и планов геологоразведочных работ, а также иных  вопросов в части пользования недрами.</w:t>
      </w:r>
    </w:p>
    <w:p w:rsidR="00D127E1" w:rsidRDefault="00CF24EA" w:rsidP="002312EB">
      <w:pPr>
        <w:pStyle w:val="normal"/>
        <w:widowControl w:val="0"/>
        <w:tabs>
          <w:tab w:val="left" w:pos="6103"/>
        </w:tabs>
        <w:ind w:firstLine="709"/>
        <w:contextualSpacing w:val="0"/>
        <w:jc w:val="both"/>
      </w:pPr>
      <w:r>
        <w:rPr>
          <w:sz w:val="24"/>
          <w:szCs w:val="24"/>
        </w:rPr>
        <w:t>Представление геологической информации и государственной статистической отчетности при изменении действующего порядка и отчётности осуществляется без внесения изменений в условия пользования недрами.</w:t>
      </w:r>
    </w:p>
    <w:p w:rsidR="00D127E1" w:rsidRDefault="00CF24EA" w:rsidP="002312EB">
      <w:pPr>
        <w:pStyle w:val="normal"/>
        <w:widowControl w:val="0"/>
        <w:tabs>
          <w:tab w:val="left" w:pos="6103"/>
        </w:tabs>
        <w:ind w:firstLine="709"/>
        <w:contextualSpacing w:val="0"/>
        <w:jc w:val="both"/>
      </w:pPr>
      <w:r>
        <w:rPr>
          <w:sz w:val="24"/>
          <w:szCs w:val="24"/>
        </w:rPr>
        <w:t>3.11.</w:t>
      </w:r>
      <w:r>
        <w:rPr>
          <w:i/>
          <w:sz w:val="24"/>
          <w:szCs w:val="24"/>
        </w:rPr>
        <w:t xml:space="preserve"> </w:t>
      </w:r>
      <w:r>
        <w:rPr>
          <w:sz w:val="24"/>
          <w:szCs w:val="24"/>
        </w:rPr>
        <w:t>Ответственность владельца лицензии.</w:t>
      </w:r>
    </w:p>
    <w:p w:rsidR="00D127E1" w:rsidRDefault="00CF24EA" w:rsidP="002312EB">
      <w:pPr>
        <w:pStyle w:val="normal"/>
        <w:ind w:firstLine="709"/>
        <w:contextualSpacing w:val="0"/>
        <w:jc w:val="both"/>
      </w:pPr>
      <w:r>
        <w:rPr>
          <w:sz w:val="24"/>
          <w:szCs w:val="24"/>
        </w:rPr>
        <w:t>3.11.1. Владелец лицензии подтверждает взятые на себя обязательства по выполнению условий пользования недрами, установленных настоящей лицензией, в частности существенных:</w:t>
      </w:r>
    </w:p>
    <w:p w:rsidR="00D127E1" w:rsidRDefault="00B66D32" w:rsidP="002312EB">
      <w:pPr>
        <w:pStyle w:val="normal"/>
        <w:numPr>
          <w:ilvl w:val="0"/>
          <w:numId w:val="4"/>
        </w:numPr>
        <w:ind w:left="0" w:firstLine="709"/>
        <w:jc w:val="both"/>
      </w:pPr>
      <w:r>
        <w:rPr>
          <w:sz w:val="24"/>
          <w:szCs w:val="24"/>
        </w:rPr>
        <w:t xml:space="preserve">по </w:t>
      </w:r>
      <w:r w:rsidR="00CF24EA">
        <w:rPr>
          <w:sz w:val="24"/>
          <w:szCs w:val="24"/>
        </w:rPr>
        <w:t>соблюдени</w:t>
      </w:r>
      <w:r>
        <w:rPr>
          <w:sz w:val="24"/>
          <w:szCs w:val="24"/>
        </w:rPr>
        <w:t>ю</w:t>
      </w:r>
      <w:r w:rsidR="00CF24EA">
        <w:rPr>
          <w:sz w:val="24"/>
          <w:szCs w:val="24"/>
        </w:rPr>
        <w:t xml:space="preserve"> сроков разработки и согласования технического проекта разработки участка недр</w:t>
      </w:r>
      <w:r>
        <w:rPr>
          <w:sz w:val="24"/>
          <w:szCs w:val="24"/>
        </w:rPr>
        <w:t>;</w:t>
      </w:r>
    </w:p>
    <w:p w:rsidR="00D127E1" w:rsidRDefault="00B66D32" w:rsidP="002312EB">
      <w:pPr>
        <w:pStyle w:val="normal"/>
        <w:numPr>
          <w:ilvl w:val="0"/>
          <w:numId w:val="4"/>
        </w:numPr>
        <w:ind w:left="0" w:firstLine="709"/>
        <w:jc w:val="both"/>
      </w:pPr>
      <w:r>
        <w:rPr>
          <w:sz w:val="24"/>
          <w:szCs w:val="24"/>
        </w:rPr>
        <w:t xml:space="preserve">по </w:t>
      </w:r>
      <w:r w:rsidR="00CF24EA">
        <w:rPr>
          <w:sz w:val="24"/>
          <w:szCs w:val="24"/>
        </w:rPr>
        <w:t>соблюдени</w:t>
      </w:r>
      <w:r>
        <w:rPr>
          <w:sz w:val="24"/>
          <w:szCs w:val="24"/>
        </w:rPr>
        <w:t>ю</w:t>
      </w:r>
      <w:r w:rsidR="00CF24EA">
        <w:rPr>
          <w:sz w:val="24"/>
          <w:szCs w:val="24"/>
        </w:rPr>
        <w:t xml:space="preserve"> сроков уточнения границ горного отвода;</w:t>
      </w:r>
    </w:p>
    <w:p w:rsidR="00D127E1" w:rsidRPr="00B66D32" w:rsidRDefault="00B66D32" w:rsidP="002312EB">
      <w:pPr>
        <w:pStyle w:val="normal"/>
        <w:numPr>
          <w:ilvl w:val="0"/>
          <w:numId w:val="4"/>
        </w:numPr>
        <w:ind w:left="0" w:firstLine="709"/>
        <w:jc w:val="both"/>
      </w:pPr>
      <w:r>
        <w:rPr>
          <w:sz w:val="24"/>
          <w:szCs w:val="24"/>
        </w:rPr>
        <w:t xml:space="preserve">по </w:t>
      </w:r>
      <w:r w:rsidR="00CF24EA">
        <w:rPr>
          <w:sz w:val="24"/>
          <w:szCs w:val="24"/>
        </w:rPr>
        <w:t>соблюдени</w:t>
      </w:r>
      <w:r>
        <w:rPr>
          <w:sz w:val="24"/>
          <w:szCs w:val="24"/>
        </w:rPr>
        <w:t>ю</w:t>
      </w:r>
      <w:r w:rsidR="00CF24EA">
        <w:rPr>
          <w:sz w:val="24"/>
          <w:szCs w:val="24"/>
        </w:rPr>
        <w:t xml:space="preserve"> сроков и условий начала добычи полезного ископаемого;</w:t>
      </w:r>
    </w:p>
    <w:p w:rsidR="00B66D32" w:rsidRPr="00B66D32" w:rsidRDefault="00B66D32" w:rsidP="002312EB">
      <w:pPr>
        <w:pStyle w:val="normal"/>
        <w:numPr>
          <w:ilvl w:val="0"/>
          <w:numId w:val="4"/>
        </w:numPr>
        <w:ind w:left="0" w:firstLine="709"/>
        <w:jc w:val="both"/>
        <w:rPr>
          <w:sz w:val="24"/>
          <w:szCs w:val="24"/>
        </w:rPr>
      </w:pPr>
      <w:r w:rsidRPr="00B66D32">
        <w:rPr>
          <w:sz w:val="24"/>
          <w:szCs w:val="24"/>
        </w:rPr>
        <w:t>по выполнению установленного лицензией уровня добычи полезного ископаемого, обеспечивающего полное удовлетворение потребности в нем потребителя;</w:t>
      </w:r>
    </w:p>
    <w:p w:rsidR="00D127E1" w:rsidRDefault="00CF24EA" w:rsidP="002312EB">
      <w:pPr>
        <w:pStyle w:val="normal"/>
        <w:numPr>
          <w:ilvl w:val="0"/>
          <w:numId w:val="4"/>
        </w:numPr>
        <w:ind w:left="0" w:firstLine="709"/>
        <w:jc w:val="both"/>
      </w:pPr>
      <w:r>
        <w:rPr>
          <w:sz w:val="24"/>
          <w:szCs w:val="24"/>
        </w:rPr>
        <w:t>по соблюдению условий по охране недр и окружающей природной среды;</w:t>
      </w:r>
    </w:p>
    <w:p w:rsidR="00D127E1" w:rsidRDefault="00CF24EA" w:rsidP="002312EB">
      <w:pPr>
        <w:pStyle w:val="normal"/>
        <w:widowControl w:val="0"/>
        <w:numPr>
          <w:ilvl w:val="0"/>
          <w:numId w:val="4"/>
        </w:numPr>
        <w:ind w:left="0" w:firstLine="709"/>
        <w:jc w:val="both"/>
      </w:pPr>
      <w:r>
        <w:rPr>
          <w:sz w:val="24"/>
          <w:szCs w:val="24"/>
        </w:rPr>
        <w:t>по соблюдению условий безопасного ведения работ;</w:t>
      </w:r>
    </w:p>
    <w:p w:rsidR="00D127E1" w:rsidRDefault="00CF24EA" w:rsidP="002312EB">
      <w:pPr>
        <w:pStyle w:val="normal"/>
        <w:widowControl w:val="0"/>
        <w:numPr>
          <w:ilvl w:val="0"/>
          <w:numId w:val="4"/>
        </w:numPr>
        <w:ind w:left="0" w:firstLine="709"/>
        <w:jc w:val="both"/>
      </w:pPr>
      <w:r>
        <w:rPr>
          <w:sz w:val="24"/>
          <w:szCs w:val="24"/>
        </w:rPr>
        <w:t xml:space="preserve">по представлению в установленные сроки и адреса государственной статистической отчетности по </w:t>
      </w:r>
      <w:r w:rsidR="00D11B1F">
        <w:rPr>
          <w:sz w:val="24"/>
          <w:szCs w:val="24"/>
        </w:rPr>
        <w:t>формам 2-ЛС, 5-ГР с пояснительной запиской, 70-ТП, 71-ТП</w:t>
      </w:r>
      <w:r>
        <w:rPr>
          <w:sz w:val="24"/>
          <w:szCs w:val="24"/>
        </w:rPr>
        <w:t>;</w:t>
      </w:r>
    </w:p>
    <w:p w:rsidR="00D127E1" w:rsidRDefault="00CF24EA" w:rsidP="002312EB">
      <w:pPr>
        <w:pStyle w:val="normal"/>
        <w:widowControl w:val="0"/>
        <w:numPr>
          <w:ilvl w:val="0"/>
          <w:numId w:val="4"/>
        </w:numPr>
        <w:ind w:left="0" w:firstLine="709"/>
        <w:jc w:val="both"/>
      </w:pPr>
      <w:r>
        <w:rPr>
          <w:sz w:val="24"/>
          <w:szCs w:val="24"/>
        </w:rPr>
        <w:t>по своевременной и полной оплате налога на добычу полезного ископаемого, а также других установленных действующим законодательством налогов и платежей;</w:t>
      </w:r>
    </w:p>
    <w:p w:rsidR="00D127E1" w:rsidRDefault="00CF24EA" w:rsidP="002312EB">
      <w:pPr>
        <w:pStyle w:val="normal"/>
        <w:widowControl w:val="0"/>
        <w:numPr>
          <w:ilvl w:val="0"/>
          <w:numId w:val="4"/>
        </w:numPr>
        <w:ind w:left="0" w:firstLine="709"/>
        <w:jc w:val="both"/>
      </w:pPr>
      <w:r>
        <w:rPr>
          <w:sz w:val="24"/>
          <w:szCs w:val="24"/>
        </w:rPr>
        <w:t>по достоверному (маркшейдерскому) учету объемов добычи полезного ископаемого и его потерь.</w:t>
      </w:r>
    </w:p>
    <w:p w:rsidR="00D127E1" w:rsidRDefault="00CF24EA" w:rsidP="002312EB">
      <w:pPr>
        <w:pStyle w:val="normal"/>
        <w:widowControl w:val="0"/>
        <w:numPr>
          <w:ilvl w:val="0"/>
          <w:numId w:val="4"/>
        </w:numPr>
        <w:ind w:left="0" w:firstLine="709"/>
        <w:jc w:val="both"/>
      </w:pPr>
      <w:r>
        <w:rPr>
          <w:sz w:val="24"/>
          <w:szCs w:val="24"/>
        </w:rPr>
        <w:t>по оформлению права пользования земельным участком для разработки недр;</w:t>
      </w:r>
    </w:p>
    <w:p w:rsidR="00D127E1" w:rsidRDefault="00CF24EA" w:rsidP="002312EB">
      <w:pPr>
        <w:pStyle w:val="normal"/>
        <w:widowControl w:val="0"/>
        <w:numPr>
          <w:ilvl w:val="0"/>
          <w:numId w:val="4"/>
        </w:numPr>
        <w:ind w:left="0" w:firstLine="709"/>
        <w:jc w:val="both"/>
      </w:pPr>
      <w:r>
        <w:rPr>
          <w:sz w:val="24"/>
          <w:szCs w:val="24"/>
        </w:rPr>
        <w:t>по переводу земли из категории сельскохозяйственной в другую категорию</w:t>
      </w:r>
      <w:r w:rsidR="00B66D32">
        <w:rPr>
          <w:sz w:val="24"/>
          <w:szCs w:val="24"/>
        </w:rPr>
        <w:t>.</w:t>
      </w:r>
    </w:p>
    <w:p w:rsidR="00D127E1" w:rsidRDefault="00CF24EA" w:rsidP="002312EB">
      <w:pPr>
        <w:pStyle w:val="normal"/>
        <w:ind w:firstLine="709"/>
        <w:contextualSpacing w:val="0"/>
        <w:jc w:val="both"/>
      </w:pPr>
      <w:r>
        <w:rPr>
          <w:sz w:val="24"/>
          <w:szCs w:val="24"/>
        </w:rPr>
        <w:lastRenderedPageBreak/>
        <w:t>3.11.2. Невыполнение любого из указанных в пункте 3.11.1 подпунктов условий может являться основанием для приостановления действия лицензии или досрочного прекращения права пользования недрами.</w:t>
      </w:r>
    </w:p>
    <w:p w:rsidR="00D127E1" w:rsidRDefault="00CF24EA" w:rsidP="002312EB">
      <w:pPr>
        <w:pStyle w:val="normal"/>
        <w:widowControl w:val="0"/>
        <w:ind w:firstLine="709"/>
        <w:contextualSpacing w:val="0"/>
        <w:jc w:val="both"/>
      </w:pPr>
      <w:r>
        <w:rPr>
          <w:sz w:val="24"/>
          <w:szCs w:val="24"/>
        </w:rPr>
        <w:t>3.11.3. Право пользования недрами может быть досрочно прекращено, приостановлено или ограничено на основании и в порядке, установленном в части 2 статьи 20, статьи 21  Закона РФ «О недрах».</w:t>
      </w:r>
    </w:p>
    <w:p w:rsidR="00D127E1" w:rsidRDefault="00CF24EA" w:rsidP="002312EB">
      <w:pPr>
        <w:pStyle w:val="normal"/>
        <w:widowControl w:val="0"/>
        <w:ind w:firstLine="709"/>
        <w:contextualSpacing w:val="0"/>
        <w:jc w:val="both"/>
      </w:pPr>
      <w:r>
        <w:rPr>
          <w:sz w:val="24"/>
          <w:szCs w:val="24"/>
        </w:rPr>
        <w:t xml:space="preserve">3.11.4. В случае досрочного прекращения права пользования недрами </w:t>
      </w:r>
      <w:proofErr w:type="spellStart"/>
      <w:r>
        <w:rPr>
          <w:sz w:val="24"/>
          <w:szCs w:val="24"/>
        </w:rPr>
        <w:t>недропользователь</w:t>
      </w:r>
      <w:proofErr w:type="spellEnd"/>
      <w:r>
        <w:rPr>
          <w:sz w:val="24"/>
          <w:szCs w:val="24"/>
        </w:rPr>
        <w:t xml:space="preserve"> не освобождается от выполнения тех обязательств, которые </w:t>
      </w:r>
      <w:proofErr w:type="gramStart"/>
      <w:r>
        <w:rPr>
          <w:sz w:val="24"/>
          <w:szCs w:val="24"/>
        </w:rPr>
        <w:t>остались им не выполнены</w:t>
      </w:r>
      <w:proofErr w:type="gramEnd"/>
      <w:r>
        <w:rPr>
          <w:sz w:val="24"/>
          <w:szCs w:val="24"/>
        </w:rPr>
        <w:t>, но должны быть выполнены в силу данных условий пользования недрами.</w:t>
      </w:r>
    </w:p>
    <w:p w:rsidR="00D127E1" w:rsidRDefault="00CF24EA" w:rsidP="002312EB">
      <w:pPr>
        <w:pStyle w:val="normal"/>
        <w:ind w:firstLine="709"/>
        <w:contextualSpacing w:val="0"/>
        <w:jc w:val="both"/>
      </w:pPr>
      <w:r>
        <w:rPr>
          <w:sz w:val="24"/>
          <w:szCs w:val="24"/>
        </w:rPr>
        <w:t>3.11.5. Владелец лицензии в случае получения от распорядителя недр уведомления о допущенных нарушениях обязан в срок, установленный в указанном уведомлении</w:t>
      </w:r>
      <w:r w:rsidR="007312BB">
        <w:rPr>
          <w:sz w:val="24"/>
          <w:szCs w:val="24"/>
        </w:rPr>
        <w:t>,</w:t>
      </w:r>
      <w:r>
        <w:rPr>
          <w:sz w:val="24"/>
          <w:szCs w:val="24"/>
        </w:rPr>
        <w:t xml:space="preserve"> устранить нарушения и представить в адрес распорядителя недр письменные доказательства, подтверждающие их устранение.</w:t>
      </w:r>
    </w:p>
    <w:p w:rsidR="00D127E1" w:rsidRDefault="00CF24EA" w:rsidP="002312EB">
      <w:pPr>
        <w:pStyle w:val="normal"/>
        <w:ind w:firstLine="709"/>
        <w:contextualSpacing w:val="0"/>
        <w:jc w:val="both"/>
      </w:pPr>
      <w:r>
        <w:rPr>
          <w:sz w:val="24"/>
          <w:szCs w:val="24"/>
        </w:rPr>
        <w:t xml:space="preserve">3.11.6. Право пользования недрами прекращается досрочно (лицензия аннулируется) в случае неполучения </w:t>
      </w:r>
      <w:r w:rsidR="001929A4">
        <w:rPr>
          <w:sz w:val="24"/>
          <w:szCs w:val="24"/>
        </w:rPr>
        <w:t>р</w:t>
      </w:r>
      <w:r>
        <w:rPr>
          <w:sz w:val="24"/>
          <w:szCs w:val="24"/>
        </w:rPr>
        <w:t xml:space="preserve">аспорядителем недр от владельца лицензии в установленный в уведомлении срок письменных доказательств подтверждающих устранение нарушений условий пользования недрами. В этом случае в соответствии со статьями 20, 21, 23 Закона РФ «О недрах» для принятия решения о досрочном прекращении права пользования недрами не требуется проведение распорядителем недр повторных </w:t>
      </w:r>
      <w:proofErr w:type="gramStart"/>
      <w:r>
        <w:rPr>
          <w:sz w:val="24"/>
          <w:szCs w:val="24"/>
        </w:rPr>
        <w:t>проверок устранения нарушений условий пользования</w:t>
      </w:r>
      <w:proofErr w:type="gramEnd"/>
      <w:r>
        <w:rPr>
          <w:sz w:val="24"/>
          <w:szCs w:val="24"/>
        </w:rPr>
        <w:t xml:space="preserve"> недрами, указанных в уведомлении.</w:t>
      </w:r>
    </w:p>
    <w:p w:rsidR="00D127E1" w:rsidRDefault="00CF24EA" w:rsidP="002312EB">
      <w:pPr>
        <w:pStyle w:val="normal"/>
        <w:ind w:firstLine="709"/>
        <w:contextualSpacing w:val="0"/>
        <w:jc w:val="both"/>
      </w:pPr>
      <w:r>
        <w:rPr>
          <w:sz w:val="24"/>
          <w:szCs w:val="24"/>
        </w:rPr>
        <w:t>3.11.7. Сроки, указанные для устранения нарушений в уведомлении о допущенных нарушениях с учетом требований Закона РФ «О недрах»</w:t>
      </w:r>
      <w:r w:rsidR="00C37F16">
        <w:rPr>
          <w:sz w:val="24"/>
          <w:szCs w:val="24"/>
        </w:rPr>
        <w:t>,</w:t>
      </w:r>
      <w:r>
        <w:rPr>
          <w:sz w:val="24"/>
          <w:szCs w:val="24"/>
        </w:rPr>
        <w:t xml:space="preserve"> не могут быть изменены (как в меньшую, так и большую сторону) предписаниями надзорных органов.</w:t>
      </w:r>
    </w:p>
    <w:p w:rsidR="00D127E1" w:rsidRDefault="00CF24EA" w:rsidP="002312EB">
      <w:pPr>
        <w:pStyle w:val="normal"/>
        <w:ind w:firstLine="709"/>
        <w:contextualSpacing w:val="0"/>
        <w:jc w:val="both"/>
      </w:pPr>
      <w:r>
        <w:rPr>
          <w:sz w:val="24"/>
          <w:szCs w:val="24"/>
        </w:rPr>
        <w:t>3.11.8. До истечения срока пользования участком недр, в случае досрочного прекращения права пользования недрами, владелец лицензии в соответствии со статьями 21, 26 Закона РФ «О недрах» должен в установленном порядке:</w:t>
      </w:r>
    </w:p>
    <w:p w:rsidR="00D127E1" w:rsidRDefault="00CF24EA" w:rsidP="002312EB">
      <w:pPr>
        <w:pStyle w:val="normal"/>
        <w:ind w:firstLine="709"/>
        <w:contextualSpacing w:val="0"/>
        <w:jc w:val="both"/>
      </w:pPr>
      <w:r>
        <w:rPr>
          <w:sz w:val="24"/>
          <w:szCs w:val="24"/>
        </w:rPr>
        <w:t>1) завершить или прекратить все виды работ на участке недр, а также иных сопутствующих работ;</w:t>
      </w:r>
    </w:p>
    <w:p w:rsidR="00D127E1" w:rsidRDefault="00CF24EA" w:rsidP="002312EB">
      <w:pPr>
        <w:pStyle w:val="normal"/>
        <w:ind w:firstLine="709"/>
        <w:contextualSpacing w:val="0"/>
        <w:jc w:val="both"/>
      </w:pPr>
      <w:r>
        <w:rPr>
          <w:sz w:val="24"/>
          <w:szCs w:val="24"/>
        </w:rPr>
        <w:t>2) провести рекультивацию нарушенных земель;</w:t>
      </w:r>
    </w:p>
    <w:p w:rsidR="00D127E1" w:rsidRDefault="00CF24EA" w:rsidP="002312EB">
      <w:pPr>
        <w:pStyle w:val="normal"/>
        <w:ind w:firstLine="709"/>
        <w:contextualSpacing w:val="0"/>
        <w:jc w:val="both"/>
      </w:pPr>
      <w:r>
        <w:rPr>
          <w:sz w:val="24"/>
          <w:szCs w:val="24"/>
        </w:rPr>
        <w:t>3) произвести полный расчет по платежам, связанны</w:t>
      </w:r>
      <w:r w:rsidR="001929A4">
        <w:rPr>
          <w:sz w:val="24"/>
          <w:szCs w:val="24"/>
        </w:rPr>
        <w:t>м</w:t>
      </w:r>
      <w:r>
        <w:rPr>
          <w:sz w:val="24"/>
          <w:szCs w:val="24"/>
        </w:rPr>
        <w:t xml:space="preserve"> с пользованием недрами;</w:t>
      </w:r>
    </w:p>
    <w:p w:rsidR="00D127E1" w:rsidRDefault="00CF24EA" w:rsidP="002312EB">
      <w:pPr>
        <w:pStyle w:val="normal"/>
        <w:ind w:firstLine="709"/>
        <w:contextualSpacing w:val="0"/>
        <w:jc w:val="both"/>
      </w:pPr>
      <w:r>
        <w:rPr>
          <w:sz w:val="24"/>
          <w:szCs w:val="24"/>
        </w:rPr>
        <w:t>4) возвратить лицензию на пользование недрами.</w:t>
      </w:r>
    </w:p>
    <w:p w:rsidR="00D127E1" w:rsidRDefault="00CF24EA" w:rsidP="002312EB">
      <w:pPr>
        <w:pStyle w:val="normal"/>
        <w:widowControl w:val="0"/>
        <w:ind w:firstLine="709"/>
        <w:contextualSpacing w:val="0"/>
        <w:jc w:val="both"/>
      </w:pPr>
      <w:r>
        <w:rPr>
          <w:sz w:val="24"/>
          <w:szCs w:val="24"/>
        </w:rPr>
        <w:t xml:space="preserve">3.11.9. В случае досрочного прекращения права пользования недрами, </w:t>
      </w:r>
      <w:proofErr w:type="spellStart"/>
      <w:r>
        <w:rPr>
          <w:sz w:val="24"/>
          <w:szCs w:val="24"/>
        </w:rPr>
        <w:t>недропользователь</w:t>
      </w:r>
      <w:proofErr w:type="spellEnd"/>
      <w:r>
        <w:rPr>
          <w:sz w:val="24"/>
          <w:szCs w:val="24"/>
        </w:rPr>
        <w:t xml:space="preserve"> не освобождается от выполнения тех обязательств, которые </w:t>
      </w:r>
      <w:proofErr w:type="gramStart"/>
      <w:r>
        <w:rPr>
          <w:sz w:val="24"/>
          <w:szCs w:val="24"/>
        </w:rPr>
        <w:t>остались им не выполнены</w:t>
      </w:r>
      <w:proofErr w:type="gramEnd"/>
      <w:r>
        <w:rPr>
          <w:sz w:val="24"/>
          <w:szCs w:val="24"/>
        </w:rPr>
        <w:t>, но должны быть выполнены в силу данных условий пользования недрами.</w:t>
      </w:r>
    </w:p>
    <w:p w:rsidR="00D127E1" w:rsidRDefault="00CF24EA" w:rsidP="002312EB">
      <w:pPr>
        <w:pStyle w:val="normal"/>
        <w:widowControl w:val="0"/>
        <w:ind w:firstLine="709"/>
        <w:contextualSpacing w:val="0"/>
        <w:jc w:val="both"/>
      </w:pPr>
      <w:r>
        <w:rPr>
          <w:sz w:val="24"/>
          <w:szCs w:val="24"/>
        </w:rPr>
        <w:t>3.12. Прочие условия</w:t>
      </w:r>
    </w:p>
    <w:p w:rsidR="00D127E1" w:rsidRDefault="00CF24EA" w:rsidP="002312EB">
      <w:pPr>
        <w:pStyle w:val="normal"/>
        <w:ind w:firstLine="709"/>
        <w:contextualSpacing w:val="0"/>
        <w:jc w:val="both"/>
      </w:pPr>
      <w:r>
        <w:rPr>
          <w:sz w:val="24"/>
          <w:szCs w:val="24"/>
        </w:rPr>
        <w:t>3.12.1. Лицензия может быть продлена до истечения срока ее действия. Срок пользования лицензионным участком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допускаются только при согласии пользователя недр и распорядителя недр, либо в случаях, установленных законодательством.</w:t>
      </w:r>
    </w:p>
    <w:p w:rsidR="00D127E1" w:rsidRDefault="00CF24EA" w:rsidP="002312EB">
      <w:pPr>
        <w:pStyle w:val="normal"/>
        <w:widowControl w:val="0"/>
        <w:ind w:firstLine="709"/>
        <w:contextualSpacing w:val="0"/>
        <w:jc w:val="both"/>
      </w:pPr>
      <w:r>
        <w:rPr>
          <w:sz w:val="24"/>
          <w:szCs w:val="24"/>
        </w:rPr>
        <w:t xml:space="preserve">3.12.2. </w:t>
      </w:r>
      <w:proofErr w:type="spellStart"/>
      <w:r>
        <w:rPr>
          <w:sz w:val="24"/>
          <w:szCs w:val="24"/>
        </w:rPr>
        <w:t>Недропользователь</w:t>
      </w:r>
      <w:proofErr w:type="spellEnd"/>
      <w:r>
        <w:rPr>
          <w:sz w:val="24"/>
          <w:szCs w:val="24"/>
        </w:rPr>
        <w:t xml:space="preserve"> обязан в 10-дневный срок уведомлять распорядителя недр в письменной форме об изменении своих реквизитов.</w:t>
      </w:r>
    </w:p>
    <w:p w:rsidR="00D127E1" w:rsidRDefault="00CF24EA" w:rsidP="002312EB">
      <w:pPr>
        <w:pStyle w:val="normal"/>
        <w:ind w:firstLine="709"/>
        <w:contextualSpacing w:val="0"/>
        <w:jc w:val="both"/>
      </w:pPr>
      <w:r>
        <w:rPr>
          <w:sz w:val="24"/>
          <w:szCs w:val="24"/>
        </w:rPr>
        <w:t xml:space="preserve">3.12.3. В случае реорганизации, изменения наименования юридического лица </w:t>
      </w:r>
      <w:r w:rsidR="001929A4">
        <w:rPr>
          <w:sz w:val="24"/>
          <w:szCs w:val="24"/>
        </w:rPr>
        <w:t>в</w:t>
      </w:r>
      <w:r>
        <w:rPr>
          <w:sz w:val="24"/>
          <w:szCs w:val="24"/>
        </w:rPr>
        <w:t>ладелец лицензии обязан в срок не позднее 6-ти месяцев с момента наступления события подать заявку на переоформление лицензии.</w:t>
      </w:r>
    </w:p>
    <w:p w:rsidR="00D127E1" w:rsidRDefault="00CF24EA" w:rsidP="002312EB">
      <w:pPr>
        <w:pStyle w:val="normal"/>
        <w:ind w:firstLine="709"/>
        <w:contextualSpacing w:val="0"/>
        <w:jc w:val="both"/>
      </w:pPr>
      <w:r>
        <w:rPr>
          <w:sz w:val="24"/>
          <w:szCs w:val="24"/>
        </w:rPr>
        <w:lastRenderedPageBreak/>
        <w:t>3.12.4. В случае вступления всех или отдельных положений настоящих условий в противоречие с положениями вновь принятого законодательства Российской Федерации, владелец лицензии обязан руководствоваться вновь принятым законодательством Российской Федерации, с обязательным внесением дополнений в настоящие условия.</w:t>
      </w:r>
    </w:p>
    <w:p w:rsidR="00D127E1" w:rsidRDefault="00CF24EA" w:rsidP="002312EB">
      <w:pPr>
        <w:pStyle w:val="normal"/>
        <w:ind w:firstLine="709"/>
        <w:contextualSpacing w:val="0"/>
        <w:jc w:val="both"/>
      </w:pPr>
      <w:r>
        <w:rPr>
          <w:sz w:val="24"/>
          <w:szCs w:val="24"/>
        </w:rPr>
        <w:t>3.12.5</w:t>
      </w:r>
      <w:r w:rsidR="001929A4">
        <w:rPr>
          <w:sz w:val="24"/>
          <w:szCs w:val="24"/>
        </w:rPr>
        <w:t>.</w:t>
      </w:r>
      <w:r>
        <w:rPr>
          <w:sz w:val="24"/>
          <w:szCs w:val="24"/>
        </w:rPr>
        <w:t xml:space="preserve"> Любые изменения, дополнения или упразднения условий пользования недрами должны оформляться в виде изменений и дополнений в условия действующей лицензии на право пользования недрами в соответствии с действующим законодательством.</w:t>
      </w:r>
    </w:p>
    <w:p w:rsidR="00D127E1" w:rsidRDefault="00CF24EA" w:rsidP="002312EB">
      <w:pPr>
        <w:pStyle w:val="normal"/>
        <w:ind w:firstLine="709"/>
        <w:contextualSpacing w:val="0"/>
        <w:jc w:val="both"/>
      </w:pPr>
      <w:r>
        <w:rPr>
          <w:sz w:val="24"/>
          <w:szCs w:val="24"/>
        </w:rPr>
        <w:t>3.12.6. Право пользования недрами, приобретенное в соответствии с настоящей лицензией, не может быть передано третьим лицам, в том числе в порядке переуступки прав, установленном гражданским законодательством.</w:t>
      </w:r>
    </w:p>
    <w:p w:rsidR="00D127E1" w:rsidRDefault="00CF24EA" w:rsidP="002312EB">
      <w:pPr>
        <w:pStyle w:val="normal"/>
        <w:widowControl w:val="0"/>
        <w:ind w:firstLine="709"/>
        <w:contextualSpacing w:val="0"/>
        <w:jc w:val="both"/>
      </w:pPr>
      <w:r>
        <w:rPr>
          <w:sz w:val="24"/>
          <w:szCs w:val="24"/>
        </w:rPr>
        <w:t>3.13. Ответственность</w:t>
      </w:r>
    </w:p>
    <w:p w:rsidR="00D127E1" w:rsidRDefault="00CF24EA" w:rsidP="002312EB">
      <w:pPr>
        <w:pStyle w:val="normal"/>
        <w:ind w:firstLine="709"/>
        <w:contextualSpacing w:val="0"/>
        <w:jc w:val="both"/>
      </w:pPr>
      <w:r>
        <w:rPr>
          <w:sz w:val="24"/>
          <w:szCs w:val="24"/>
        </w:rPr>
        <w:t>3.13.1. Владелец лицензии несет полную ответственность за свои действия и возмещает ущерб в соответстви</w:t>
      </w:r>
      <w:r w:rsidR="00A102ED">
        <w:rPr>
          <w:sz w:val="24"/>
          <w:szCs w:val="24"/>
        </w:rPr>
        <w:t>и</w:t>
      </w:r>
      <w:r>
        <w:rPr>
          <w:sz w:val="24"/>
          <w:szCs w:val="24"/>
        </w:rPr>
        <w:t xml:space="preserve"> с требованиями действующего законодательства.</w:t>
      </w:r>
    </w:p>
    <w:p w:rsidR="00D127E1" w:rsidRDefault="00CF24EA" w:rsidP="002312EB">
      <w:pPr>
        <w:pStyle w:val="normal"/>
        <w:ind w:firstLine="709"/>
        <w:contextualSpacing w:val="0"/>
        <w:jc w:val="both"/>
      </w:pPr>
      <w:r>
        <w:rPr>
          <w:sz w:val="24"/>
          <w:szCs w:val="24"/>
        </w:rPr>
        <w:t>3.13.2. Споры по вопросам пользования недрами осуществляются в арбитражном суде Воронежской области.</w:t>
      </w:r>
    </w:p>
    <w:p w:rsidR="00D127E1" w:rsidRDefault="00CF24EA" w:rsidP="002312EB">
      <w:pPr>
        <w:pStyle w:val="normal"/>
        <w:widowControl w:val="0"/>
        <w:ind w:firstLine="709"/>
        <w:contextualSpacing w:val="0"/>
        <w:jc w:val="both"/>
      </w:pPr>
      <w:r>
        <w:rPr>
          <w:sz w:val="24"/>
          <w:szCs w:val="24"/>
        </w:rPr>
        <w:t>3.13.3. Указанные условия пользования участком недр подлежат включению в лицензию и конкретизируются при оформлении лицензии. Победитель аукциона не может потребовать исключения пунктов условий перечисленных выше.</w:t>
      </w:r>
    </w:p>
    <w:p w:rsidR="00D127E1" w:rsidRDefault="00CF24EA" w:rsidP="002312EB">
      <w:pPr>
        <w:pStyle w:val="normal"/>
        <w:widowControl w:val="0"/>
        <w:ind w:firstLine="709"/>
        <w:contextualSpacing w:val="0"/>
        <w:jc w:val="both"/>
      </w:pPr>
      <w:r>
        <w:rPr>
          <w:sz w:val="24"/>
          <w:szCs w:val="24"/>
        </w:rPr>
        <w:t>3.13.4. Участие заявителей в аукционе означает признание ими настоящих основных условий пользования участком недр и согласие на включение таких условий в лицензию в качестве основных условий.</w:t>
      </w:r>
    </w:p>
    <w:p w:rsidR="00D127E1" w:rsidRDefault="00CF24EA" w:rsidP="002312EB">
      <w:pPr>
        <w:pStyle w:val="normal"/>
        <w:widowControl w:val="0"/>
        <w:ind w:firstLine="709"/>
        <w:contextualSpacing w:val="0"/>
        <w:jc w:val="both"/>
      </w:pPr>
      <w:r>
        <w:rPr>
          <w:sz w:val="24"/>
          <w:szCs w:val="24"/>
        </w:rPr>
        <w:t xml:space="preserve">3.14. Победитель аукциона обязан: </w:t>
      </w:r>
    </w:p>
    <w:p w:rsidR="00D127E1" w:rsidRDefault="00CF24EA" w:rsidP="002312EB">
      <w:pPr>
        <w:pStyle w:val="normal"/>
        <w:ind w:firstLine="709"/>
        <w:contextualSpacing w:val="0"/>
        <w:jc w:val="both"/>
      </w:pPr>
      <w:r>
        <w:rPr>
          <w:sz w:val="24"/>
          <w:szCs w:val="24"/>
        </w:rPr>
        <w:t>3.14.1. Внести разовый платеж за пользование недрами, установленный по результатам аукциона, за вычетом суммы ранее уплаченного задатка, указанного в п.4.2., в течение трёх банковских дней со дня подписания протокола заседания аукционной комиссии об итогах аукциона. Окончательные размеры разовых платежей за пользование недрами устанавливаются по результатам аукциона и фиксируются в лицензии на пользование недрами (статья 40 Закона РФ «О недрах»).</w:t>
      </w:r>
      <w:r>
        <w:rPr>
          <w:rFonts w:ascii="Arial" w:eastAsia="Arial" w:hAnsi="Arial" w:cs="Arial"/>
          <w:sz w:val="24"/>
          <w:szCs w:val="24"/>
        </w:rPr>
        <w:t xml:space="preserve"> </w:t>
      </w:r>
    </w:p>
    <w:p w:rsidR="00D127E1" w:rsidRDefault="00D127E1" w:rsidP="005E1E94">
      <w:pPr>
        <w:pStyle w:val="normal"/>
        <w:ind w:firstLine="720"/>
        <w:contextualSpacing w:val="0"/>
        <w:jc w:val="both"/>
      </w:pPr>
    </w:p>
    <w:p w:rsidR="00D127E1" w:rsidRDefault="00CF24EA" w:rsidP="005E1E94">
      <w:pPr>
        <w:pStyle w:val="normal"/>
        <w:widowControl w:val="0"/>
        <w:contextualSpacing w:val="0"/>
        <w:jc w:val="center"/>
        <w:rPr>
          <w:b/>
          <w:sz w:val="24"/>
          <w:szCs w:val="24"/>
        </w:rPr>
      </w:pPr>
      <w:r>
        <w:rPr>
          <w:b/>
          <w:sz w:val="24"/>
          <w:szCs w:val="24"/>
        </w:rPr>
        <w:t>4. Платежи и сборы</w:t>
      </w:r>
    </w:p>
    <w:p w:rsidR="00F2067E" w:rsidRDefault="00F2067E" w:rsidP="005E1E94">
      <w:pPr>
        <w:pStyle w:val="normal"/>
        <w:widowControl w:val="0"/>
        <w:contextualSpacing w:val="0"/>
        <w:jc w:val="center"/>
      </w:pPr>
    </w:p>
    <w:p w:rsidR="000A73A3" w:rsidRPr="00400243" w:rsidRDefault="00CF24EA" w:rsidP="002312EB">
      <w:pPr>
        <w:widowControl w:val="0"/>
        <w:autoSpaceDE w:val="0"/>
        <w:autoSpaceDN w:val="0"/>
        <w:adjustRightInd w:val="0"/>
        <w:ind w:firstLine="709"/>
        <w:jc w:val="both"/>
        <w:rPr>
          <w:color w:val="auto"/>
          <w:sz w:val="24"/>
          <w:szCs w:val="24"/>
        </w:rPr>
      </w:pPr>
      <w:r w:rsidRPr="00400243">
        <w:rPr>
          <w:color w:val="auto"/>
          <w:sz w:val="24"/>
          <w:szCs w:val="24"/>
        </w:rPr>
        <w:t>4.1. Размер сбора за участие в аукционе составляет</w:t>
      </w:r>
      <w:r w:rsidRPr="00400243">
        <w:rPr>
          <w:b/>
          <w:color w:val="auto"/>
          <w:sz w:val="24"/>
          <w:szCs w:val="24"/>
        </w:rPr>
        <w:t xml:space="preserve"> 18</w:t>
      </w:r>
      <w:r w:rsidR="00257254" w:rsidRPr="00400243">
        <w:rPr>
          <w:b/>
          <w:color w:val="auto"/>
          <w:sz w:val="24"/>
          <w:szCs w:val="24"/>
        </w:rPr>
        <w:t xml:space="preserve"> </w:t>
      </w:r>
      <w:r w:rsidRPr="00400243">
        <w:rPr>
          <w:b/>
          <w:color w:val="auto"/>
          <w:sz w:val="24"/>
          <w:szCs w:val="24"/>
        </w:rPr>
        <w:t>515 (восемнадцать тысяч пятьсот пятнадцать) рублей 00 копеек</w:t>
      </w:r>
      <w:r w:rsidRPr="00400243">
        <w:rPr>
          <w:color w:val="auto"/>
          <w:sz w:val="24"/>
          <w:szCs w:val="24"/>
        </w:rPr>
        <w:t xml:space="preserve"> и перечисляется заявителями на счёт Учреждения по реквизитам, указанным в приложении № 4. Сбор за участие в аукционе вносится всеми заявителями и является одним из условий регистрации заявки заявителя на участие в аукционе. </w:t>
      </w:r>
      <w:r w:rsidR="000A73A3" w:rsidRPr="00400243">
        <w:rPr>
          <w:color w:val="auto"/>
          <w:sz w:val="24"/>
          <w:szCs w:val="24"/>
        </w:rPr>
        <w:t xml:space="preserve">Указанный сбор считается внесенным с момента зачисления его в полном объеме на счет Учреждения до дня окончания приема заявок, а именно не позднее </w:t>
      </w:r>
      <w:r w:rsidR="00130C35">
        <w:rPr>
          <w:color w:val="auto"/>
          <w:sz w:val="24"/>
          <w:szCs w:val="24"/>
        </w:rPr>
        <w:t xml:space="preserve">02 февраля </w:t>
      </w:r>
      <w:r w:rsidR="004E37CB" w:rsidRPr="00A1089D">
        <w:rPr>
          <w:sz w:val="24"/>
          <w:szCs w:val="24"/>
        </w:rPr>
        <w:t>201</w:t>
      </w:r>
      <w:r w:rsidR="00BA1F06">
        <w:rPr>
          <w:sz w:val="24"/>
          <w:szCs w:val="24"/>
        </w:rPr>
        <w:t>7</w:t>
      </w:r>
      <w:r w:rsidR="000A73A3" w:rsidRPr="00A1089D">
        <w:rPr>
          <w:color w:val="auto"/>
          <w:sz w:val="24"/>
          <w:szCs w:val="24"/>
        </w:rPr>
        <w:t xml:space="preserve"> г.</w:t>
      </w:r>
      <w:r w:rsidR="000A73A3" w:rsidRPr="00400243">
        <w:rPr>
          <w:color w:val="auto"/>
          <w:sz w:val="24"/>
          <w:szCs w:val="24"/>
        </w:rPr>
        <w:t xml:space="preserve">  </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 xml:space="preserve">4.2. Стартовый размер разового платежа за пользование недрами (далее – задаток) устанавливается в размере </w:t>
      </w:r>
      <w:r w:rsidR="00BB486E">
        <w:rPr>
          <w:b/>
          <w:color w:val="auto"/>
          <w:sz w:val="24"/>
          <w:szCs w:val="24"/>
        </w:rPr>
        <w:t>849 123</w:t>
      </w:r>
      <w:r w:rsidR="00257254" w:rsidRPr="00570D1E">
        <w:rPr>
          <w:b/>
          <w:color w:val="auto"/>
          <w:sz w:val="24"/>
          <w:szCs w:val="24"/>
        </w:rPr>
        <w:t xml:space="preserve"> (</w:t>
      </w:r>
      <w:r w:rsidR="00BB486E">
        <w:rPr>
          <w:b/>
          <w:color w:val="auto"/>
          <w:sz w:val="24"/>
          <w:szCs w:val="24"/>
        </w:rPr>
        <w:t>восемьсот сорок девять тысяч сто двадцать три</w:t>
      </w:r>
      <w:r w:rsidR="00257254" w:rsidRPr="00570D1E">
        <w:rPr>
          <w:b/>
          <w:color w:val="auto"/>
          <w:sz w:val="24"/>
          <w:szCs w:val="24"/>
        </w:rPr>
        <w:t>) рубл</w:t>
      </w:r>
      <w:r w:rsidR="00BB3901">
        <w:rPr>
          <w:b/>
          <w:color w:val="auto"/>
          <w:sz w:val="24"/>
          <w:szCs w:val="24"/>
        </w:rPr>
        <w:t>я</w:t>
      </w:r>
      <w:r w:rsidR="00257254" w:rsidRPr="00570D1E">
        <w:rPr>
          <w:b/>
          <w:color w:val="auto"/>
          <w:sz w:val="24"/>
          <w:szCs w:val="24"/>
        </w:rPr>
        <w:t xml:space="preserve"> </w:t>
      </w:r>
      <w:r w:rsidR="00DF10B7" w:rsidRPr="00400243">
        <w:rPr>
          <w:b/>
          <w:color w:val="auto"/>
          <w:sz w:val="24"/>
          <w:szCs w:val="24"/>
        </w:rPr>
        <w:t>00 копеек</w:t>
      </w:r>
      <w:r w:rsidR="00257254" w:rsidRPr="00570D1E">
        <w:rPr>
          <w:b/>
          <w:color w:val="auto"/>
          <w:sz w:val="24"/>
          <w:szCs w:val="24"/>
        </w:rPr>
        <w:t xml:space="preserve"> </w:t>
      </w:r>
      <w:r w:rsidRPr="00400243">
        <w:rPr>
          <w:color w:val="auto"/>
          <w:sz w:val="24"/>
          <w:szCs w:val="24"/>
        </w:rPr>
        <w:t>и перечисляется заявителями в соответствии с заключенными договорами о задатке по реквизитам, указанным в приложении № 4.</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Заявитель заключает с Учреждением договор о задатке в течение пяти календарных дней после рассмотрени</w:t>
      </w:r>
      <w:r w:rsidR="001929A4">
        <w:rPr>
          <w:color w:val="auto"/>
          <w:sz w:val="24"/>
          <w:szCs w:val="24"/>
        </w:rPr>
        <w:t>я</w:t>
      </w:r>
      <w:r w:rsidRPr="00400243">
        <w:rPr>
          <w:color w:val="auto"/>
          <w:sz w:val="24"/>
          <w:szCs w:val="24"/>
        </w:rPr>
        <w:t xml:space="preserve"> заявок на участие в аукционе. </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 xml:space="preserve">«Шаг аукциона» устанавливается в размере 10% от стартового размера разового платежа за пользование недрами и составляет </w:t>
      </w:r>
      <w:r w:rsidR="00BB486E">
        <w:rPr>
          <w:b/>
          <w:color w:val="auto"/>
          <w:sz w:val="24"/>
          <w:szCs w:val="24"/>
        </w:rPr>
        <w:t>84</w:t>
      </w:r>
      <w:r w:rsidR="00A102ED">
        <w:rPr>
          <w:b/>
          <w:color w:val="auto"/>
          <w:sz w:val="24"/>
          <w:szCs w:val="24"/>
        </w:rPr>
        <w:t xml:space="preserve"> </w:t>
      </w:r>
      <w:r w:rsidR="00BB486E">
        <w:rPr>
          <w:b/>
          <w:color w:val="auto"/>
          <w:sz w:val="24"/>
          <w:szCs w:val="24"/>
        </w:rPr>
        <w:t xml:space="preserve">912 </w:t>
      </w:r>
      <w:r w:rsidRPr="00817F21">
        <w:rPr>
          <w:b/>
          <w:color w:val="auto"/>
          <w:sz w:val="24"/>
          <w:szCs w:val="24"/>
        </w:rPr>
        <w:t>(</w:t>
      </w:r>
      <w:r w:rsidR="00BB486E">
        <w:rPr>
          <w:b/>
          <w:color w:val="auto"/>
          <w:sz w:val="24"/>
          <w:szCs w:val="24"/>
        </w:rPr>
        <w:t>восемьдесят четыре тысячи девятьсот двенадцать</w:t>
      </w:r>
      <w:r w:rsidRPr="00817F21">
        <w:rPr>
          <w:b/>
          <w:color w:val="auto"/>
          <w:sz w:val="24"/>
          <w:szCs w:val="24"/>
        </w:rPr>
        <w:t>) руб</w:t>
      </w:r>
      <w:r w:rsidR="00753E1B" w:rsidRPr="00817F21">
        <w:rPr>
          <w:b/>
          <w:color w:val="auto"/>
          <w:sz w:val="24"/>
          <w:szCs w:val="24"/>
        </w:rPr>
        <w:t>лей</w:t>
      </w:r>
      <w:r w:rsidRPr="00817F21">
        <w:rPr>
          <w:b/>
          <w:color w:val="auto"/>
          <w:sz w:val="24"/>
          <w:szCs w:val="24"/>
        </w:rPr>
        <w:t xml:space="preserve"> </w:t>
      </w:r>
      <w:r w:rsidR="00BB486E">
        <w:rPr>
          <w:b/>
          <w:color w:val="auto"/>
          <w:sz w:val="24"/>
          <w:szCs w:val="24"/>
        </w:rPr>
        <w:t>30</w:t>
      </w:r>
      <w:r w:rsidRPr="00817F21">
        <w:rPr>
          <w:b/>
          <w:color w:val="auto"/>
          <w:sz w:val="24"/>
          <w:szCs w:val="24"/>
        </w:rPr>
        <w:t xml:space="preserve"> копе</w:t>
      </w:r>
      <w:r w:rsidR="00BB486E">
        <w:rPr>
          <w:b/>
          <w:color w:val="auto"/>
          <w:sz w:val="24"/>
          <w:szCs w:val="24"/>
        </w:rPr>
        <w:t>ек</w:t>
      </w:r>
      <w:r w:rsidRPr="00817F21">
        <w:rPr>
          <w:b/>
          <w:color w:val="auto"/>
          <w:sz w:val="24"/>
          <w:szCs w:val="24"/>
        </w:rPr>
        <w:t>.</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Разовый платеж за пользование недрами определяется по итогам проведения аукциона и за вычетом ранее выплаченного задатка вносится победителем аукциона в доход бюджета Воронежской области по реквизитам в соответствии с приложением № 4.</w:t>
      </w:r>
    </w:p>
    <w:p w:rsidR="00C93DDD" w:rsidRDefault="00C93DDD" w:rsidP="002312EB">
      <w:pPr>
        <w:pStyle w:val="normal"/>
        <w:widowControl w:val="0"/>
        <w:ind w:firstLine="709"/>
        <w:contextualSpacing w:val="0"/>
        <w:jc w:val="both"/>
        <w:rPr>
          <w:color w:val="auto"/>
          <w:sz w:val="24"/>
          <w:szCs w:val="24"/>
        </w:rPr>
      </w:pP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lastRenderedPageBreak/>
        <w:t>4.3. Победитель аукциона при пользовании недрами уплачивает следующие платежи и налоги в доход бюджета Воронежской области:</w:t>
      </w:r>
    </w:p>
    <w:p w:rsidR="00D127E1" w:rsidRPr="00400243" w:rsidRDefault="00CF24EA" w:rsidP="009E2E15">
      <w:pPr>
        <w:pStyle w:val="normal"/>
        <w:ind w:firstLine="709"/>
        <w:contextualSpacing w:val="0"/>
        <w:jc w:val="both"/>
        <w:rPr>
          <w:color w:val="auto"/>
        </w:rPr>
      </w:pPr>
      <w:bookmarkStart w:id="1" w:name="id.30j0zll" w:colFirst="0" w:colLast="0"/>
      <w:bookmarkEnd w:id="1"/>
      <w:r w:rsidRPr="009E2E15">
        <w:rPr>
          <w:color w:val="000000" w:themeColor="text1"/>
          <w:sz w:val="24"/>
          <w:szCs w:val="24"/>
        </w:rPr>
        <w:t>4.3.1. В соответствии со ст. 342 Налогового Кодекса РФ ставка налога на добычу</w:t>
      </w:r>
      <w:r w:rsidRPr="00400243">
        <w:rPr>
          <w:color w:val="auto"/>
          <w:sz w:val="24"/>
          <w:szCs w:val="24"/>
        </w:rPr>
        <w:t xml:space="preserve"> полезного ископаемого составляет 5,5% от стоимости добытого полезного ископаемого.</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4.3.</w:t>
      </w:r>
      <w:r w:rsidR="009E2E15">
        <w:rPr>
          <w:color w:val="auto"/>
          <w:sz w:val="24"/>
          <w:szCs w:val="24"/>
        </w:rPr>
        <w:t>2</w:t>
      </w:r>
      <w:r w:rsidRPr="00400243">
        <w:rPr>
          <w:color w:val="auto"/>
          <w:sz w:val="24"/>
          <w:szCs w:val="24"/>
        </w:rPr>
        <w:t xml:space="preserve">. </w:t>
      </w:r>
      <w:proofErr w:type="spellStart"/>
      <w:r w:rsidRPr="00400243">
        <w:rPr>
          <w:color w:val="auto"/>
          <w:sz w:val="24"/>
          <w:szCs w:val="24"/>
        </w:rPr>
        <w:t>Недропользователь</w:t>
      </w:r>
      <w:proofErr w:type="spellEnd"/>
      <w:r w:rsidRPr="00400243">
        <w:rPr>
          <w:color w:val="auto"/>
          <w:sz w:val="24"/>
          <w:szCs w:val="24"/>
        </w:rPr>
        <w:t xml:space="preserve"> уплачивает другие налоги и сборы, установленные в соответствии с законодательством Российской Федерации, включая плату за землю.</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4.4. Сбор за участие в аукционе возвращается заявителю в случаях:</w:t>
      </w:r>
    </w:p>
    <w:p w:rsidR="00D127E1" w:rsidRDefault="00CF24EA" w:rsidP="002312EB">
      <w:pPr>
        <w:pStyle w:val="normal"/>
        <w:widowControl w:val="0"/>
        <w:ind w:firstLine="709"/>
        <w:contextualSpacing w:val="0"/>
        <w:jc w:val="both"/>
      </w:pPr>
      <w:r w:rsidRPr="00400243">
        <w:rPr>
          <w:color w:val="auto"/>
          <w:sz w:val="24"/>
          <w:szCs w:val="24"/>
        </w:rPr>
        <w:t>1) подачи заявки на участие</w:t>
      </w:r>
      <w:r>
        <w:rPr>
          <w:sz w:val="24"/>
          <w:szCs w:val="24"/>
        </w:rPr>
        <w:t xml:space="preserve"> в аукционе после установленного срока окончания приёма заявок;</w:t>
      </w:r>
    </w:p>
    <w:p w:rsidR="00D127E1" w:rsidRDefault="00CF24EA" w:rsidP="002312EB">
      <w:pPr>
        <w:pStyle w:val="normal"/>
        <w:widowControl w:val="0"/>
        <w:ind w:firstLine="709"/>
        <w:contextualSpacing w:val="0"/>
        <w:jc w:val="both"/>
      </w:pPr>
      <w:r>
        <w:rPr>
          <w:sz w:val="24"/>
          <w:szCs w:val="24"/>
        </w:rPr>
        <w:t>2) отзыва заявителем заявки на участие в аукционе;</w:t>
      </w:r>
    </w:p>
    <w:p w:rsidR="00D127E1" w:rsidRDefault="00CF24EA" w:rsidP="002312EB">
      <w:pPr>
        <w:pStyle w:val="normal"/>
        <w:widowControl w:val="0"/>
        <w:ind w:firstLine="709"/>
        <w:contextualSpacing w:val="0"/>
        <w:jc w:val="both"/>
      </w:pPr>
      <w:r>
        <w:rPr>
          <w:sz w:val="24"/>
          <w:szCs w:val="24"/>
        </w:rPr>
        <w:t>3) отказа заявителю в допуске к участию в аукционе;</w:t>
      </w:r>
    </w:p>
    <w:p w:rsidR="00D127E1" w:rsidRDefault="00CF24EA" w:rsidP="002312EB">
      <w:pPr>
        <w:pStyle w:val="normal"/>
        <w:widowControl w:val="0"/>
        <w:ind w:firstLine="709"/>
        <w:contextualSpacing w:val="0"/>
        <w:jc w:val="both"/>
      </w:pPr>
      <w:r>
        <w:rPr>
          <w:sz w:val="24"/>
          <w:szCs w:val="24"/>
        </w:rPr>
        <w:t>4) отмены аукциона;</w:t>
      </w:r>
    </w:p>
    <w:p w:rsidR="00D127E1" w:rsidRDefault="00CF24EA" w:rsidP="002312EB">
      <w:pPr>
        <w:pStyle w:val="normal"/>
        <w:widowControl w:val="0"/>
        <w:ind w:firstLine="709"/>
        <w:contextualSpacing w:val="0"/>
        <w:jc w:val="both"/>
      </w:pPr>
      <w:r>
        <w:rPr>
          <w:sz w:val="24"/>
          <w:szCs w:val="24"/>
        </w:rPr>
        <w:t>5) не предоставления заявки на участие в аукционе;</w:t>
      </w:r>
    </w:p>
    <w:p w:rsidR="00D127E1" w:rsidRDefault="00CF24EA" w:rsidP="002312EB">
      <w:pPr>
        <w:pStyle w:val="normal"/>
        <w:widowControl w:val="0"/>
        <w:ind w:firstLine="709"/>
        <w:contextualSpacing w:val="0"/>
        <w:jc w:val="both"/>
        <w:rPr>
          <w:sz w:val="24"/>
          <w:szCs w:val="24"/>
        </w:rPr>
      </w:pPr>
      <w:r>
        <w:rPr>
          <w:sz w:val="24"/>
          <w:szCs w:val="24"/>
        </w:rPr>
        <w:t xml:space="preserve">В остальных случаях сбор за участие в аукционе не возвращается. </w:t>
      </w:r>
    </w:p>
    <w:p w:rsidR="00F2067E" w:rsidRDefault="00F2067E" w:rsidP="005E1E94">
      <w:pPr>
        <w:pStyle w:val="normal"/>
        <w:widowControl w:val="0"/>
        <w:ind w:firstLine="720"/>
        <w:contextualSpacing w:val="0"/>
        <w:jc w:val="both"/>
      </w:pPr>
    </w:p>
    <w:p w:rsidR="00D127E1" w:rsidRDefault="00CF24EA" w:rsidP="005E1E94">
      <w:pPr>
        <w:pStyle w:val="normal"/>
        <w:widowControl w:val="0"/>
        <w:contextualSpacing w:val="0"/>
        <w:jc w:val="center"/>
        <w:rPr>
          <w:b/>
          <w:sz w:val="24"/>
          <w:szCs w:val="24"/>
        </w:rPr>
      </w:pPr>
      <w:r>
        <w:rPr>
          <w:b/>
          <w:sz w:val="24"/>
          <w:szCs w:val="24"/>
        </w:rPr>
        <w:t>5.</w:t>
      </w:r>
      <w:r>
        <w:rPr>
          <w:sz w:val="24"/>
          <w:szCs w:val="24"/>
        </w:rPr>
        <w:t xml:space="preserve"> </w:t>
      </w:r>
      <w:r>
        <w:rPr>
          <w:b/>
          <w:sz w:val="24"/>
          <w:szCs w:val="24"/>
        </w:rPr>
        <w:t>Порядок подачи и рассмотрения заявок на участие в аукционе</w:t>
      </w:r>
    </w:p>
    <w:p w:rsidR="00F2067E" w:rsidRDefault="00F2067E" w:rsidP="005E1E94">
      <w:pPr>
        <w:pStyle w:val="normal"/>
        <w:widowControl w:val="0"/>
        <w:contextualSpacing w:val="0"/>
        <w:jc w:val="center"/>
      </w:pPr>
    </w:p>
    <w:p w:rsidR="00D127E1" w:rsidRDefault="00CF24EA" w:rsidP="002312EB">
      <w:pPr>
        <w:pStyle w:val="normal"/>
        <w:widowControl w:val="0"/>
        <w:ind w:firstLine="709"/>
        <w:contextualSpacing w:val="0"/>
        <w:jc w:val="both"/>
      </w:pPr>
      <w:r>
        <w:rPr>
          <w:sz w:val="24"/>
          <w:szCs w:val="24"/>
        </w:rPr>
        <w:t>5.1. Заявителями могут быть субъекты предпринимательской деятельности, в том числе участники простого товарищества, иностранные граждане, юридические лица.</w:t>
      </w:r>
    </w:p>
    <w:p w:rsidR="00D127E1" w:rsidRDefault="00CF24EA" w:rsidP="002312EB">
      <w:pPr>
        <w:pStyle w:val="normal"/>
        <w:widowControl w:val="0"/>
        <w:ind w:firstLine="709"/>
        <w:contextualSpacing w:val="0"/>
        <w:jc w:val="both"/>
      </w:pPr>
      <w:r>
        <w:rPr>
          <w:sz w:val="24"/>
          <w:szCs w:val="24"/>
        </w:rPr>
        <w:t>Для участия в аукционе необходимо представить в Учреждение следующие заявочные материалы:</w:t>
      </w:r>
    </w:p>
    <w:p w:rsidR="00D127E1" w:rsidRDefault="00CF24EA" w:rsidP="002312EB">
      <w:pPr>
        <w:pStyle w:val="normal"/>
        <w:widowControl w:val="0"/>
        <w:ind w:firstLine="709"/>
        <w:contextualSpacing w:val="0"/>
        <w:jc w:val="both"/>
      </w:pPr>
      <w:r>
        <w:rPr>
          <w:sz w:val="24"/>
          <w:szCs w:val="24"/>
        </w:rPr>
        <w:t>1. В запечатанном виде:</w:t>
      </w:r>
    </w:p>
    <w:p w:rsidR="00D127E1" w:rsidRDefault="00CF24EA" w:rsidP="002312EB">
      <w:pPr>
        <w:pStyle w:val="normal"/>
        <w:widowControl w:val="0"/>
        <w:ind w:firstLine="709"/>
        <w:contextualSpacing w:val="0"/>
        <w:jc w:val="both"/>
      </w:pPr>
      <w:r>
        <w:rPr>
          <w:sz w:val="24"/>
          <w:szCs w:val="24"/>
        </w:rPr>
        <w:t>- в одном экземпляре заявку на участие в аукционе по форме, установленной приложением №</w:t>
      </w:r>
      <w:r w:rsidR="00A102ED">
        <w:rPr>
          <w:sz w:val="24"/>
          <w:szCs w:val="24"/>
        </w:rPr>
        <w:t xml:space="preserve"> 1</w:t>
      </w:r>
      <w:r>
        <w:rPr>
          <w:sz w:val="24"/>
          <w:szCs w:val="24"/>
        </w:rPr>
        <w:t>;</w:t>
      </w:r>
    </w:p>
    <w:p w:rsidR="00D127E1" w:rsidRDefault="00CF24EA" w:rsidP="002312EB">
      <w:pPr>
        <w:pStyle w:val="normal"/>
        <w:widowControl w:val="0"/>
        <w:ind w:firstLine="709"/>
        <w:contextualSpacing w:val="0"/>
        <w:jc w:val="both"/>
      </w:pPr>
      <w:r>
        <w:rPr>
          <w:sz w:val="24"/>
          <w:szCs w:val="24"/>
        </w:rPr>
        <w:t>- в одном экземпляре сведения о предприятии в соответствии с приложением №</w:t>
      </w:r>
      <w:r w:rsidR="00A102ED">
        <w:rPr>
          <w:sz w:val="24"/>
          <w:szCs w:val="24"/>
        </w:rPr>
        <w:t xml:space="preserve"> </w:t>
      </w:r>
      <w:r>
        <w:rPr>
          <w:sz w:val="24"/>
          <w:szCs w:val="24"/>
        </w:rPr>
        <w:t>2</w:t>
      </w:r>
      <w:r w:rsidR="00E309C3">
        <w:rPr>
          <w:sz w:val="24"/>
          <w:szCs w:val="24"/>
        </w:rPr>
        <w:t>.</w:t>
      </w:r>
    </w:p>
    <w:p w:rsidR="00D127E1" w:rsidRDefault="00CF24EA" w:rsidP="002312EB">
      <w:pPr>
        <w:pStyle w:val="normal"/>
        <w:widowControl w:val="0"/>
        <w:ind w:firstLine="709"/>
        <w:contextualSpacing w:val="0"/>
        <w:jc w:val="both"/>
      </w:pPr>
      <w:r>
        <w:rPr>
          <w:sz w:val="24"/>
          <w:szCs w:val="24"/>
        </w:rPr>
        <w:t>2. Документы, подтверждающие оплату сбора за участие в аукционе.</w:t>
      </w:r>
    </w:p>
    <w:p w:rsidR="00D127E1" w:rsidRDefault="00CF24EA" w:rsidP="002312EB">
      <w:pPr>
        <w:pStyle w:val="normal"/>
        <w:widowControl w:val="0"/>
        <w:ind w:firstLine="709"/>
        <w:contextualSpacing w:val="0"/>
        <w:jc w:val="both"/>
      </w:pPr>
      <w:r>
        <w:rPr>
          <w:sz w:val="24"/>
          <w:szCs w:val="24"/>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D127E1" w:rsidRDefault="00CF24EA" w:rsidP="002312EB">
      <w:pPr>
        <w:pStyle w:val="normal"/>
        <w:widowControl w:val="0"/>
        <w:ind w:firstLine="709"/>
        <w:contextualSpacing w:val="0"/>
        <w:jc w:val="both"/>
      </w:pPr>
      <w:r>
        <w:rPr>
          <w:sz w:val="24"/>
          <w:szCs w:val="24"/>
        </w:rPr>
        <w:t>Заявка и прилагаемые к заявке документы представляются  в запечатанном виде и сопровождаются описью, оформленной на бумаге.</w:t>
      </w:r>
    </w:p>
    <w:p w:rsidR="00D127E1" w:rsidRDefault="00CF24EA" w:rsidP="002312EB">
      <w:pPr>
        <w:pStyle w:val="normal"/>
        <w:widowControl w:val="0"/>
        <w:ind w:firstLine="709"/>
        <w:contextualSpacing w:val="0"/>
        <w:jc w:val="both"/>
      </w:pPr>
      <w:r>
        <w:rPr>
          <w:sz w:val="24"/>
          <w:szCs w:val="24"/>
        </w:rPr>
        <w:t>При подаче документов на участие в аукционе на право пользования участком недр местного значения заявитель представляет документ, подтверждающий оплату сбора за участие в аукционе на право пользования участком недр местного значения.</w:t>
      </w:r>
    </w:p>
    <w:p w:rsidR="00D127E1" w:rsidRDefault="00CF24EA" w:rsidP="002312EB">
      <w:pPr>
        <w:pStyle w:val="normal"/>
        <w:widowControl w:val="0"/>
        <w:ind w:firstLine="709"/>
        <w:contextualSpacing w:val="0"/>
        <w:jc w:val="both"/>
      </w:pPr>
      <w:r>
        <w:rPr>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D127E1" w:rsidRDefault="00CF24EA" w:rsidP="002312EB">
      <w:pPr>
        <w:pStyle w:val="normal"/>
        <w:widowControl w:val="0"/>
        <w:ind w:firstLine="709"/>
        <w:contextualSpacing w:val="0"/>
        <w:jc w:val="both"/>
      </w:pPr>
      <w:r>
        <w:rPr>
          <w:sz w:val="24"/>
          <w:szCs w:val="24"/>
        </w:rPr>
        <w:t>Если заявка подаётся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127E1" w:rsidRDefault="00CF24EA" w:rsidP="002312EB">
      <w:pPr>
        <w:pStyle w:val="normal"/>
        <w:widowControl w:val="0"/>
        <w:ind w:firstLine="709"/>
        <w:contextualSpacing w:val="0"/>
        <w:jc w:val="both"/>
      </w:pPr>
      <w:r>
        <w:rPr>
          <w:i/>
          <w:sz w:val="24"/>
          <w:szCs w:val="24"/>
        </w:rPr>
        <w:t xml:space="preserve">Примечание: </w:t>
      </w:r>
      <w:r>
        <w:rPr>
          <w:sz w:val="24"/>
          <w:szCs w:val="24"/>
        </w:rPr>
        <w:t>Сведения подписываются руководителем и представляются в запечатанном виде по описи, с указанием числа страниц каждого прилагающегося документа.</w:t>
      </w:r>
    </w:p>
    <w:p w:rsidR="00D127E1" w:rsidRDefault="00CF24EA" w:rsidP="002312EB">
      <w:pPr>
        <w:pStyle w:val="normal"/>
        <w:widowControl w:val="0"/>
        <w:ind w:firstLine="709"/>
        <w:contextualSpacing w:val="0"/>
        <w:jc w:val="both"/>
      </w:pPr>
      <w:r>
        <w:rPr>
          <w:sz w:val="24"/>
          <w:szCs w:val="24"/>
        </w:rPr>
        <w:t>Какие либо изменения и дополнения в представленные заявку</w:t>
      </w:r>
      <w:r>
        <w:rPr>
          <w:color w:val="00B050"/>
          <w:sz w:val="24"/>
          <w:szCs w:val="24"/>
        </w:rPr>
        <w:t xml:space="preserve"> </w:t>
      </w:r>
      <w:r>
        <w:rPr>
          <w:sz w:val="24"/>
          <w:szCs w:val="24"/>
        </w:rPr>
        <w:t>и прилагаемые к ней документы после даты окончания подачи заявок вноситься не могут.</w:t>
      </w:r>
    </w:p>
    <w:p w:rsidR="00D127E1" w:rsidRDefault="00CF24EA" w:rsidP="002312EB">
      <w:pPr>
        <w:pStyle w:val="normal"/>
        <w:widowControl w:val="0"/>
        <w:ind w:firstLine="709"/>
        <w:contextualSpacing w:val="0"/>
        <w:jc w:val="both"/>
      </w:pPr>
      <w:r>
        <w:rPr>
          <w:sz w:val="24"/>
          <w:szCs w:val="24"/>
        </w:rPr>
        <w:t xml:space="preserve">При подаче заявки заявителю выдаётся расписка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 </w:t>
      </w:r>
    </w:p>
    <w:p w:rsidR="00D127E1" w:rsidRDefault="00CF24EA" w:rsidP="002312EB">
      <w:pPr>
        <w:pStyle w:val="normal"/>
        <w:widowControl w:val="0"/>
        <w:ind w:firstLine="709"/>
        <w:contextualSpacing w:val="0"/>
        <w:jc w:val="both"/>
      </w:pPr>
      <w:r>
        <w:rPr>
          <w:sz w:val="24"/>
          <w:szCs w:val="24"/>
        </w:rPr>
        <w:t xml:space="preserve">5.2. Заявки принимаются до </w:t>
      </w:r>
      <w:r w:rsidR="00130C35">
        <w:rPr>
          <w:sz w:val="24"/>
          <w:szCs w:val="24"/>
        </w:rPr>
        <w:t>11</w:t>
      </w:r>
      <w:r w:rsidR="00D33802" w:rsidRPr="00AB6A99">
        <w:rPr>
          <w:sz w:val="24"/>
          <w:szCs w:val="24"/>
        </w:rPr>
        <w:t xml:space="preserve"> </w:t>
      </w:r>
      <w:r w:rsidRPr="00AB6A99">
        <w:rPr>
          <w:sz w:val="24"/>
          <w:szCs w:val="24"/>
        </w:rPr>
        <w:t xml:space="preserve">часов </w:t>
      </w:r>
      <w:r w:rsidR="00130C35">
        <w:rPr>
          <w:sz w:val="24"/>
          <w:szCs w:val="24"/>
        </w:rPr>
        <w:t>00</w:t>
      </w:r>
      <w:r w:rsidRPr="00AB6A99">
        <w:rPr>
          <w:sz w:val="24"/>
          <w:szCs w:val="24"/>
        </w:rPr>
        <w:t xml:space="preserve"> минут </w:t>
      </w:r>
      <w:r w:rsidR="00130C35">
        <w:rPr>
          <w:sz w:val="24"/>
          <w:szCs w:val="24"/>
        </w:rPr>
        <w:t>02 февраля</w:t>
      </w:r>
      <w:r w:rsidR="00D33802" w:rsidRPr="00AB6A99">
        <w:rPr>
          <w:sz w:val="24"/>
          <w:szCs w:val="24"/>
        </w:rPr>
        <w:t xml:space="preserve"> </w:t>
      </w:r>
      <w:r w:rsidRPr="00AB6A99">
        <w:rPr>
          <w:sz w:val="24"/>
          <w:szCs w:val="24"/>
        </w:rPr>
        <w:t>201</w:t>
      </w:r>
      <w:r w:rsidR="00130C35">
        <w:rPr>
          <w:sz w:val="24"/>
          <w:szCs w:val="24"/>
        </w:rPr>
        <w:t>7</w:t>
      </w:r>
      <w:r w:rsidRPr="00AB6A99">
        <w:rPr>
          <w:sz w:val="24"/>
          <w:szCs w:val="24"/>
        </w:rPr>
        <w:t xml:space="preserve"> г</w:t>
      </w:r>
      <w:r>
        <w:rPr>
          <w:sz w:val="24"/>
          <w:szCs w:val="24"/>
        </w:rPr>
        <w:t>. в Учреждении. Заявки, поданные после указанного срока, к рассмотрению не принимаются.</w:t>
      </w:r>
    </w:p>
    <w:p w:rsidR="00D127E1" w:rsidRDefault="00CF24EA" w:rsidP="002312EB">
      <w:pPr>
        <w:pStyle w:val="normal"/>
        <w:ind w:firstLine="709"/>
        <w:contextualSpacing w:val="0"/>
        <w:jc w:val="both"/>
      </w:pPr>
      <w:r>
        <w:rPr>
          <w:sz w:val="24"/>
          <w:szCs w:val="24"/>
        </w:rPr>
        <w:t xml:space="preserve">5.3. Время, дата и место вскрытия конвертов с заявками на участие в аукционе: </w:t>
      </w:r>
    </w:p>
    <w:p w:rsidR="00D127E1" w:rsidRDefault="00130C35" w:rsidP="002312EB">
      <w:pPr>
        <w:pStyle w:val="normal"/>
        <w:ind w:firstLine="709"/>
        <w:contextualSpacing w:val="0"/>
        <w:jc w:val="both"/>
      </w:pPr>
      <w:r>
        <w:rPr>
          <w:sz w:val="24"/>
          <w:szCs w:val="24"/>
        </w:rPr>
        <w:t>02 февраля</w:t>
      </w:r>
      <w:r w:rsidR="00D33802" w:rsidRPr="00AB6A99">
        <w:rPr>
          <w:sz w:val="24"/>
          <w:szCs w:val="24"/>
        </w:rPr>
        <w:t xml:space="preserve"> </w:t>
      </w:r>
      <w:r w:rsidR="00CF24EA" w:rsidRPr="00AB6A99">
        <w:rPr>
          <w:sz w:val="24"/>
          <w:szCs w:val="24"/>
        </w:rPr>
        <w:t>201</w:t>
      </w:r>
      <w:r>
        <w:rPr>
          <w:sz w:val="24"/>
          <w:szCs w:val="24"/>
        </w:rPr>
        <w:t>7</w:t>
      </w:r>
      <w:r w:rsidR="00CF24EA" w:rsidRPr="00AB6A99">
        <w:rPr>
          <w:sz w:val="24"/>
          <w:szCs w:val="24"/>
        </w:rPr>
        <w:t xml:space="preserve"> г. в </w:t>
      </w:r>
      <w:r>
        <w:rPr>
          <w:sz w:val="24"/>
          <w:szCs w:val="24"/>
        </w:rPr>
        <w:t>11</w:t>
      </w:r>
      <w:r w:rsidR="00CF24EA" w:rsidRPr="00AB6A99">
        <w:rPr>
          <w:sz w:val="24"/>
          <w:szCs w:val="24"/>
        </w:rPr>
        <w:t xml:space="preserve"> часов </w:t>
      </w:r>
      <w:r>
        <w:rPr>
          <w:sz w:val="24"/>
          <w:szCs w:val="24"/>
        </w:rPr>
        <w:t>00</w:t>
      </w:r>
      <w:r w:rsidR="00CF24EA" w:rsidRPr="00AB6A99">
        <w:rPr>
          <w:sz w:val="24"/>
          <w:szCs w:val="24"/>
        </w:rPr>
        <w:t xml:space="preserve"> минут по адресу: г. Воронеж, ул. </w:t>
      </w:r>
      <w:proofErr w:type="spellStart"/>
      <w:r w:rsidR="00CF24EA" w:rsidRPr="00AB6A99">
        <w:rPr>
          <w:sz w:val="24"/>
          <w:szCs w:val="24"/>
        </w:rPr>
        <w:t>Средне-Московская</w:t>
      </w:r>
      <w:proofErr w:type="spellEnd"/>
      <w:r w:rsidR="00CF24EA" w:rsidRPr="00AB6A99">
        <w:rPr>
          <w:sz w:val="24"/>
          <w:szCs w:val="24"/>
        </w:rPr>
        <w:t>,</w:t>
      </w:r>
      <w:r w:rsidR="00CF24EA">
        <w:rPr>
          <w:sz w:val="24"/>
          <w:szCs w:val="24"/>
        </w:rPr>
        <w:t xml:space="preserve"> 12, 2 этаж, зал проведения торгов, контактный тел. 212-70-01; 255-35-01.</w:t>
      </w:r>
    </w:p>
    <w:p w:rsidR="00D127E1" w:rsidRDefault="00CF24EA" w:rsidP="002312EB">
      <w:pPr>
        <w:pStyle w:val="normal"/>
        <w:ind w:firstLine="709"/>
        <w:contextualSpacing w:val="0"/>
        <w:jc w:val="both"/>
      </w:pPr>
      <w:r>
        <w:rPr>
          <w:sz w:val="24"/>
          <w:szCs w:val="24"/>
        </w:rPr>
        <w:lastRenderedPageBreak/>
        <w:t xml:space="preserve">Время, дата и место рассмотрения заявок на участие в аукционе: </w:t>
      </w:r>
    </w:p>
    <w:p w:rsidR="00D127E1" w:rsidRPr="00AB6A99" w:rsidRDefault="00CF24EA" w:rsidP="002312EB">
      <w:pPr>
        <w:pStyle w:val="normal"/>
        <w:ind w:firstLine="709"/>
        <w:contextualSpacing w:val="0"/>
        <w:jc w:val="both"/>
      </w:pPr>
      <w:r w:rsidRPr="00AB6A99">
        <w:rPr>
          <w:sz w:val="24"/>
          <w:szCs w:val="24"/>
        </w:rPr>
        <w:t xml:space="preserve">с </w:t>
      </w:r>
      <w:r w:rsidR="00130C35">
        <w:rPr>
          <w:sz w:val="24"/>
          <w:szCs w:val="24"/>
        </w:rPr>
        <w:t>11</w:t>
      </w:r>
      <w:r w:rsidRPr="00AB6A99">
        <w:rPr>
          <w:sz w:val="24"/>
          <w:szCs w:val="24"/>
        </w:rPr>
        <w:t xml:space="preserve"> час</w:t>
      </w:r>
      <w:r w:rsidR="00461F55" w:rsidRPr="00AB6A99">
        <w:rPr>
          <w:sz w:val="24"/>
          <w:szCs w:val="24"/>
        </w:rPr>
        <w:t>ов</w:t>
      </w:r>
      <w:r w:rsidRPr="00AB6A99">
        <w:rPr>
          <w:sz w:val="24"/>
          <w:szCs w:val="24"/>
        </w:rPr>
        <w:t xml:space="preserve"> </w:t>
      </w:r>
      <w:r w:rsidR="00130C35">
        <w:rPr>
          <w:sz w:val="24"/>
          <w:szCs w:val="24"/>
        </w:rPr>
        <w:t>00</w:t>
      </w:r>
      <w:r w:rsidRPr="00AB6A99">
        <w:rPr>
          <w:sz w:val="24"/>
          <w:szCs w:val="24"/>
        </w:rPr>
        <w:t xml:space="preserve"> мин</w:t>
      </w:r>
      <w:r w:rsidR="00801DD8" w:rsidRPr="00AB6A99">
        <w:rPr>
          <w:sz w:val="24"/>
          <w:szCs w:val="24"/>
        </w:rPr>
        <w:t>у</w:t>
      </w:r>
      <w:r w:rsidR="00461F55" w:rsidRPr="00AB6A99">
        <w:rPr>
          <w:sz w:val="24"/>
          <w:szCs w:val="24"/>
        </w:rPr>
        <w:t>т</w:t>
      </w:r>
      <w:r w:rsidRPr="00AB6A99">
        <w:rPr>
          <w:sz w:val="24"/>
          <w:szCs w:val="24"/>
        </w:rPr>
        <w:t xml:space="preserve"> </w:t>
      </w:r>
      <w:r w:rsidR="00130C35">
        <w:rPr>
          <w:sz w:val="24"/>
          <w:szCs w:val="24"/>
        </w:rPr>
        <w:t xml:space="preserve">02 февраля </w:t>
      </w:r>
      <w:r w:rsidRPr="00AB6A99">
        <w:rPr>
          <w:sz w:val="24"/>
          <w:szCs w:val="24"/>
        </w:rPr>
        <w:t>201</w:t>
      </w:r>
      <w:r w:rsidR="00130C35">
        <w:rPr>
          <w:sz w:val="24"/>
          <w:szCs w:val="24"/>
        </w:rPr>
        <w:t>7</w:t>
      </w:r>
      <w:r w:rsidRPr="00AB6A99">
        <w:rPr>
          <w:sz w:val="24"/>
          <w:szCs w:val="24"/>
        </w:rPr>
        <w:t xml:space="preserve"> г.  по </w:t>
      </w:r>
      <w:r w:rsidR="00130C35">
        <w:rPr>
          <w:sz w:val="24"/>
          <w:szCs w:val="24"/>
        </w:rPr>
        <w:t>03 февраля</w:t>
      </w:r>
      <w:r w:rsidR="00D33802" w:rsidRPr="00AB6A99">
        <w:rPr>
          <w:sz w:val="24"/>
          <w:szCs w:val="24"/>
        </w:rPr>
        <w:t xml:space="preserve"> </w:t>
      </w:r>
      <w:r w:rsidRPr="00AB6A99">
        <w:rPr>
          <w:sz w:val="24"/>
          <w:szCs w:val="24"/>
        </w:rPr>
        <w:t>201</w:t>
      </w:r>
      <w:r w:rsidR="00130C35">
        <w:rPr>
          <w:sz w:val="24"/>
          <w:szCs w:val="24"/>
        </w:rPr>
        <w:t>7</w:t>
      </w:r>
      <w:r w:rsidRPr="00AB6A99">
        <w:rPr>
          <w:sz w:val="24"/>
          <w:szCs w:val="24"/>
        </w:rPr>
        <w:t xml:space="preserve"> г. </w:t>
      </w:r>
      <w:r w:rsidR="00130C35">
        <w:rPr>
          <w:sz w:val="24"/>
          <w:szCs w:val="24"/>
        </w:rPr>
        <w:t>16</w:t>
      </w:r>
      <w:r w:rsidRPr="00AB6A99">
        <w:rPr>
          <w:sz w:val="24"/>
          <w:szCs w:val="24"/>
        </w:rPr>
        <w:t xml:space="preserve"> час</w:t>
      </w:r>
      <w:r w:rsidR="00461F55" w:rsidRPr="00AB6A99">
        <w:rPr>
          <w:sz w:val="24"/>
          <w:szCs w:val="24"/>
        </w:rPr>
        <w:t>ов</w:t>
      </w:r>
      <w:r w:rsidRPr="00AB6A99">
        <w:rPr>
          <w:sz w:val="24"/>
          <w:szCs w:val="24"/>
        </w:rPr>
        <w:t xml:space="preserve"> </w:t>
      </w:r>
      <w:r w:rsidR="00130C35">
        <w:rPr>
          <w:sz w:val="24"/>
          <w:szCs w:val="24"/>
        </w:rPr>
        <w:t>00</w:t>
      </w:r>
      <w:r w:rsidRPr="00AB6A99">
        <w:rPr>
          <w:sz w:val="24"/>
          <w:szCs w:val="24"/>
        </w:rPr>
        <w:t xml:space="preserve"> мин</w:t>
      </w:r>
      <w:r w:rsidR="00461F55" w:rsidRPr="00AB6A99">
        <w:rPr>
          <w:sz w:val="24"/>
          <w:szCs w:val="24"/>
        </w:rPr>
        <w:t>ут</w:t>
      </w:r>
      <w:r w:rsidRPr="00AB6A99">
        <w:rPr>
          <w:sz w:val="24"/>
          <w:szCs w:val="24"/>
        </w:rPr>
        <w:t xml:space="preserve"> по адресу: г. Воронеж, ул. </w:t>
      </w:r>
      <w:proofErr w:type="spellStart"/>
      <w:r w:rsidRPr="00AB6A99">
        <w:rPr>
          <w:sz w:val="24"/>
          <w:szCs w:val="24"/>
        </w:rPr>
        <w:t>Средне-Московская</w:t>
      </w:r>
      <w:proofErr w:type="spellEnd"/>
      <w:r w:rsidRPr="00AB6A99">
        <w:rPr>
          <w:sz w:val="24"/>
          <w:szCs w:val="24"/>
        </w:rPr>
        <w:t>, 12, 2 этаж, зал проведения торгов.</w:t>
      </w:r>
    </w:p>
    <w:p w:rsidR="00D127E1" w:rsidRDefault="00CF24EA" w:rsidP="002312EB">
      <w:pPr>
        <w:pStyle w:val="normal"/>
        <w:ind w:firstLine="709"/>
        <w:contextualSpacing w:val="0"/>
        <w:jc w:val="both"/>
      </w:pPr>
      <w:r w:rsidRPr="00AB6A99">
        <w:rPr>
          <w:sz w:val="24"/>
          <w:szCs w:val="24"/>
        </w:rPr>
        <w:t>5.4. На заседан</w:t>
      </w:r>
      <w:proofErr w:type="gramStart"/>
      <w:r w:rsidRPr="00AB6A99">
        <w:rPr>
          <w:sz w:val="24"/>
          <w:szCs w:val="24"/>
        </w:rPr>
        <w:t>ии ау</w:t>
      </w:r>
      <w:proofErr w:type="gramEnd"/>
      <w:r w:rsidRPr="00AB6A99">
        <w:rPr>
          <w:sz w:val="24"/>
          <w:szCs w:val="24"/>
        </w:rPr>
        <w:t>кционной комиссии осуществляется вскрытие запечатанных конвертов. При вскрытии конвертов вправе присутствовать представители заявителей.</w:t>
      </w:r>
    </w:p>
    <w:p w:rsidR="00D127E1" w:rsidRDefault="00CF24EA" w:rsidP="002312EB">
      <w:pPr>
        <w:pStyle w:val="normal"/>
        <w:ind w:firstLine="709"/>
        <w:contextualSpacing w:val="0"/>
        <w:jc w:val="both"/>
      </w:pPr>
      <w:r>
        <w:rPr>
          <w:sz w:val="24"/>
          <w:szCs w:val="24"/>
        </w:rPr>
        <w:t>5.5. Решения аукционной комиссии о приеме заявки на участие в аукционах либо отказе в приеме такой заявки оформляются протоколом заседания аукционной комиссии и подписываются всеми членами аукционной комиссии в день заседания.</w:t>
      </w:r>
    </w:p>
    <w:p w:rsidR="00D127E1" w:rsidRDefault="00CF24EA" w:rsidP="002312EB">
      <w:pPr>
        <w:pStyle w:val="normal"/>
        <w:ind w:firstLine="709"/>
        <w:contextualSpacing w:val="0"/>
        <w:jc w:val="both"/>
      </w:pPr>
      <w:r>
        <w:rPr>
          <w:sz w:val="24"/>
          <w:szCs w:val="24"/>
        </w:rPr>
        <w:t>В протоколе указываются:</w:t>
      </w:r>
    </w:p>
    <w:p w:rsidR="00D127E1" w:rsidRDefault="00CF24EA" w:rsidP="002312EB">
      <w:pPr>
        <w:pStyle w:val="normal"/>
        <w:ind w:firstLine="709"/>
        <w:contextualSpacing w:val="0"/>
        <w:jc w:val="both"/>
      </w:pPr>
      <w:r>
        <w:rPr>
          <w:sz w:val="24"/>
          <w:szCs w:val="24"/>
        </w:rPr>
        <w:t>а) все зарегистрированные заявки;</w:t>
      </w:r>
    </w:p>
    <w:p w:rsidR="00D127E1" w:rsidRDefault="00CF24EA" w:rsidP="002312EB">
      <w:pPr>
        <w:pStyle w:val="normal"/>
        <w:ind w:firstLine="709"/>
        <w:contextualSpacing w:val="0"/>
        <w:jc w:val="both"/>
      </w:pPr>
      <w:r>
        <w:rPr>
          <w:sz w:val="24"/>
          <w:szCs w:val="24"/>
        </w:rPr>
        <w:t>б) все отозванные заявителями заявки;</w:t>
      </w:r>
    </w:p>
    <w:p w:rsidR="00D127E1" w:rsidRDefault="00CF24EA" w:rsidP="002312EB">
      <w:pPr>
        <w:pStyle w:val="normal"/>
        <w:ind w:firstLine="709"/>
        <w:contextualSpacing w:val="0"/>
        <w:jc w:val="both"/>
      </w:pPr>
      <w:r>
        <w:rPr>
          <w:sz w:val="24"/>
          <w:szCs w:val="24"/>
        </w:rPr>
        <w:t>в) заявки, которые приняты для участия в аукционе;</w:t>
      </w:r>
    </w:p>
    <w:p w:rsidR="00D127E1" w:rsidRDefault="00CF24EA" w:rsidP="002312EB">
      <w:pPr>
        <w:pStyle w:val="normal"/>
        <w:ind w:firstLine="709"/>
        <w:contextualSpacing w:val="0"/>
        <w:jc w:val="both"/>
      </w:pPr>
      <w:r>
        <w:rPr>
          <w:sz w:val="24"/>
          <w:szCs w:val="24"/>
        </w:rPr>
        <w:t>г) заявки, которые не были приняты для участия в аукционе с указанием основания отказа в принятии заявки.</w:t>
      </w:r>
    </w:p>
    <w:p w:rsidR="00D127E1" w:rsidRDefault="00CF24EA" w:rsidP="002312EB">
      <w:pPr>
        <w:pStyle w:val="normal"/>
        <w:ind w:firstLine="709"/>
        <w:contextualSpacing w:val="0"/>
        <w:jc w:val="both"/>
      </w:pPr>
      <w:r>
        <w:rPr>
          <w:sz w:val="24"/>
          <w:szCs w:val="24"/>
        </w:rPr>
        <w:t xml:space="preserve">В течение 2 рабочих дней </w:t>
      </w:r>
      <w:proofErr w:type="gramStart"/>
      <w:r>
        <w:rPr>
          <w:sz w:val="24"/>
          <w:szCs w:val="24"/>
        </w:rPr>
        <w:t>с даты подписания</w:t>
      </w:r>
      <w:proofErr w:type="gramEnd"/>
      <w:r>
        <w:rPr>
          <w:sz w:val="24"/>
          <w:szCs w:val="24"/>
        </w:rPr>
        <w:t xml:space="preserve"> протокола заседания аукционной комиссии, заявителям под роспись выдаются или направляются письмом с уведомлением о вручении уведомления о допуске/отказе в допуске к участию в аукционе.  </w:t>
      </w:r>
    </w:p>
    <w:p w:rsidR="00D127E1" w:rsidRDefault="00CF24EA" w:rsidP="002312EB">
      <w:pPr>
        <w:pStyle w:val="normal"/>
        <w:ind w:firstLine="709"/>
        <w:contextualSpacing w:val="0"/>
        <w:jc w:val="both"/>
      </w:pPr>
      <w:r>
        <w:rPr>
          <w:sz w:val="24"/>
          <w:szCs w:val="24"/>
        </w:rPr>
        <w:t>5.6. Отказ в приеме заявки на участие в аукционе может последовать в следующих случаях:</w:t>
      </w:r>
    </w:p>
    <w:p w:rsidR="00D127E1" w:rsidRDefault="00CF24EA" w:rsidP="002312EB">
      <w:pPr>
        <w:pStyle w:val="normal"/>
        <w:ind w:firstLine="709"/>
        <w:contextualSpacing w:val="0"/>
        <w:jc w:val="both"/>
      </w:pPr>
      <w:r>
        <w:rPr>
          <w:sz w:val="24"/>
          <w:szCs w:val="24"/>
        </w:rPr>
        <w:t>1) заявка на участие в аукционе подана с нарушением установленных требований, в том числе, если ее содержание не соответствует объявленным условиям аукциона;</w:t>
      </w:r>
    </w:p>
    <w:p w:rsidR="00D127E1" w:rsidRDefault="00CF24EA" w:rsidP="002312EB">
      <w:pPr>
        <w:pStyle w:val="normal"/>
        <w:ind w:firstLine="709"/>
        <w:contextualSpacing w:val="0"/>
        <w:jc w:val="both"/>
      </w:pPr>
      <w:r>
        <w:rPr>
          <w:sz w:val="24"/>
          <w:szCs w:val="24"/>
        </w:rPr>
        <w:t>2) заявитель умышленно представил о себе неверные сведения;</w:t>
      </w:r>
    </w:p>
    <w:p w:rsidR="00D127E1" w:rsidRDefault="00CF24EA" w:rsidP="002312EB">
      <w:pPr>
        <w:pStyle w:val="normal"/>
        <w:ind w:firstLine="709"/>
        <w:contextualSpacing w:val="0"/>
        <w:jc w:val="both"/>
      </w:pPr>
      <w:r>
        <w:rPr>
          <w:sz w:val="24"/>
          <w:szCs w:val="24"/>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D127E1" w:rsidRDefault="00CF24EA" w:rsidP="002312EB">
      <w:pPr>
        <w:pStyle w:val="normal"/>
        <w:ind w:firstLine="709"/>
        <w:contextualSpacing w:val="0"/>
        <w:jc w:val="both"/>
      </w:pPr>
      <w:r>
        <w:rPr>
          <w:sz w:val="24"/>
          <w:szCs w:val="24"/>
        </w:rPr>
        <w:t>4) если в случае предоставления права пользования недрами данному заявителю не будут соблюдены антимонопольные требования.</w:t>
      </w:r>
    </w:p>
    <w:p w:rsidR="00D127E1" w:rsidRPr="00E06E1A" w:rsidRDefault="00CF24EA" w:rsidP="002312EB">
      <w:pPr>
        <w:pStyle w:val="normal"/>
        <w:ind w:firstLine="709"/>
        <w:contextualSpacing w:val="0"/>
        <w:jc w:val="both"/>
        <w:rPr>
          <w:sz w:val="24"/>
          <w:szCs w:val="24"/>
        </w:rPr>
      </w:pPr>
      <w:r>
        <w:rPr>
          <w:sz w:val="24"/>
          <w:szCs w:val="24"/>
        </w:rPr>
        <w:t>5.7. После рассмотрения заявок на участие в аукционе заявитель, допущенный на участие в аукционе, представляет в Учреждение в течение 5 календарных дней после  рассмотрения заявок на участие в аукционе для подписания два экземпляра договора о задатке по форме, установленной приложением №</w:t>
      </w:r>
      <w:r w:rsidR="00846B50">
        <w:rPr>
          <w:sz w:val="24"/>
          <w:szCs w:val="24"/>
        </w:rPr>
        <w:t xml:space="preserve"> </w:t>
      </w:r>
      <w:r>
        <w:rPr>
          <w:sz w:val="24"/>
          <w:szCs w:val="24"/>
        </w:rPr>
        <w:t>3, подписанные заявителем.</w:t>
      </w:r>
    </w:p>
    <w:p w:rsidR="00D127E1" w:rsidRPr="00E06E1A" w:rsidRDefault="00CF24EA" w:rsidP="002312EB">
      <w:pPr>
        <w:pStyle w:val="normal"/>
        <w:widowControl w:val="0"/>
        <w:ind w:firstLine="709"/>
        <w:contextualSpacing w:val="0"/>
        <w:jc w:val="both"/>
        <w:rPr>
          <w:sz w:val="24"/>
          <w:szCs w:val="24"/>
        </w:rPr>
      </w:pPr>
      <w:r>
        <w:rPr>
          <w:sz w:val="24"/>
          <w:szCs w:val="24"/>
        </w:rPr>
        <w:t>Заявители, допущенные к участию в аукционе, должны в установленные сроки, в соответствии с условиями договора о задатке, внести на счет, указанный в договоре о задатке, задаток в размере 100 % стартового разового платежа за пользование участком недр.</w:t>
      </w:r>
    </w:p>
    <w:p w:rsidR="00D127E1" w:rsidRPr="00E06E1A" w:rsidRDefault="00CF24EA" w:rsidP="002312EB">
      <w:pPr>
        <w:pStyle w:val="normal"/>
        <w:widowControl w:val="0"/>
        <w:ind w:firstLine="709"/>
        <w:contextualSpacing w:val="0"/>
        <w:jc w:val="both"/>
        <w:rPr>
          <w:sz w:val="24"/>
          <w:szCs w:val="24"/>
        </w:rPr>
      </w:pPr>
      <w:r>
        <w:rPr>
          <w:sz w:val="24"/>
          <w:szCs w:val="24"/>
        </w:rPr>
        <w:t>Заявители, не уплатившие в установленные сроки задаток на участие в аукционе, к участию в аукционе не допускаются.</w:t>
      </w:r>
    </w:p>
    <w:p w:rsidR="00D127E1" w:rsidRPr="00E06E1A" w:rsidRDefault="00CF24EA" w:rsidP="002312EB">
      <w:pPr>
        <w:pStyle w:val="normal"/>
        <w:widowControl w:val="0"/>
        <w:ind w:firstLine="709"/>
        <w:contextualSpacing w:val="0"/>
        <w:jc w:val="both"/>
        <w:rPr>
          <w:sz w:val="24"/>
          <w:szCs w:val="24"/>
        </w:rPr>
      </w:pPr>
      <w:r>
        <w:rPr>
          <w:sz w:val="24"/>
          <w:szCs w:val="24"/>
        </w:rPr>
        <w:t>5.8. В случае</w:t>
      </w:r>
      <w:proofErr w:type="gramStart"/>
      <w:r>
        <w:rPr>
          <w:sz w:val="24"/>
          <w:szCs w:val="24"/>
        </w:rPr>
        <w:t>,</w:t>
      </w:r>
      <w:proofErr w:type="gramEnd"/>
      <w:r>
        <w:rPr>
          <w:sz w:val="24"/>
          <w:szCs w:val="24"/>
        </w:rPr>
        <w:t xml:space="preserve"> если на участие в аукционе подана одна заявка, аукцион признается несостоявшимся. Лицензия на пользование недрами выдается единственному </w:t>
      </w:r>
      <w:r w:rsidR="00846B50">
        <w:rPr>
          <w:sz w:val="24"/>
          <w:szCs w:val="24"/>
        </w:rPr>
        <w:t>з</w:t>
      </w:r>
      <w:r>
        <w:rPr>
          <w:sz w:val="24"/>
          <w:szCs w:val="24"/>
        </w:rPr>
        <w:t xml:space="preserve">аявителю, допущенному к участию в аукционе и уплатившему задаток в размере 100 % разового стартового платежа. Заявитель оплачивает разовый платеж за право пользования недрами в размере стартовой величины. </w:t>
      </w:r>
    </w:p>
    <w:p w:rsidR="00D127E1" w:rsidRPr="00E06E1A" w:rsidRDefault="00D127E1" w:rsidP="002312EB">
      <w:pPr>
        <w:pStyle w:val="normal"/>
        <w:widowControl w:val="0"/>
        <w:ind w:firstLine="709"/>
        <w:contextualSpacing w:val="0"/>
        <w:jc w:val="both"/>
        <w:rPr>
          <w:sz w:val="24"/>
          <w:szCs w:val="24"/>
        </w:rPr>
      </w:pPr>
    </w:p>
    <w:p w:rsidR="00D127E1" w:rsidRDefault="00CF24EA" w:rsidP="005E1E94">
      <w:pPr>
        <w:pStyle w:val="normal"/>
        <w:widowControl w:val="0"/>
        <w:contextualSpacing w:val="0"/>
        <w:jc w:val="center"/>
        <w:rPr>
          <w:b/>
          <w:sz w:val="24"/>
          <w:szCs w:val="24"/>
        </w:rPr>
      </w:pPr>
      <w:r>
        <w:rPr>
          <w:b/>
          <w:sz w:val="24"/>
          <w:szCs w:val="24"/>
        </w:rPr>
        <w:t>6. Порядок проведения аукциона</w:t>
      </w:r>
    </w:p>
    <w:p w:rsidR="00F2067E" w:rsidRDefault="00F2067E" w:rsidP="005E1E94">
      <w:pPr>
        <w:pStyle w:val="normal"/>
        <w:widowControl w:val="0"/>
        <w:contextualSpacing w:val="0"/>
        <w:jc w:val="center"/>
      </w:pPr>
    </w:p>
    <w:p w:rsidR="00D127E1" w:rsidRDefault="00CF24EA" w:rsidP="005E1E94">
      <w:pPr>
        <w:pStyle w:val="normal"/>
        <w:ind w:firstLine="709"/>
        <w:contextualSpacing w:val="0"/>
        <w:jc w:val="both"/>
      </w:pPr>
      <w:r w:rsidRPr="00AB6A99">
        <w:rPr>
          <w:sz w:val="24"/>
          <w:szCs w:val="24"/>
        </w:rPr>
        <w:t xml:space="preserve">6.1. Аукцион проводится </w:t>
      </w:r>
      <w:r w:rsidR="00130C35">
        <w:rPr>
          <w:sz w:val="24"/>
          <w:szCs w:val="24"/>
        </w:rPr>
        <w:t xml:space="preserve">16 февраля </w:t>
      </w:r>
      <w:r w:rsidRPr="00AB6A99">
        <w:rPr>
          <w:sz w:val="24"/>
          <w:szCs w:val="24"/>
        </w:rPr>
        <w:t>201</w:t>
      </w:r>
      <w:r w:rsidR="00130C35">
        <w:rPr>
          <w:sz w:val="24"/>
          <w:szCs w:val="24"/>
        </w:rPr>
        <w:t>7</w:t>
      </w:r>
      <w:r w:rsidRPr="00AB6A99">
        <w:rPr>
          <w:sz w:val="24"/>
          <w:szCs w:val="24"/>
        </w:rPr>
        <w:t xml:space="preserve"> г. в </w:t>
      </w:r>
      <w:r w:rsidR="00130C35">
        <w:rPr>
          <w:sz w:val="24"/>
          <w:szCs w:val="24"/>
        </w:rPr>
        <w:t>09</w:t>
      </w:r>
      <w:r w:rsidR="00D33802" w:rsidRPr="00AB6A99">
        <w:rPr>
          <w:sz w:val="24"/>
          <w:szCs w:val="24"/>
        </w:rPr>
        <w:t xml:space="preserve"> </w:t>
      </w:r>
      <w:r w:rsidRPr="00AB6A99">
        <w:rPr>
          <w:sz w:val="24"/>
          <w:szCs w:val="24"/>
        </w:rPr>
        <w:t xml:space="preserve">часов </w:t>
      </w:r>
      <w:r w:rsidR="00130C35">
        <w:rPr>
          <w:sz w:val="24"/>
          <w:szCs w:val="24"/>
        </w:rPr>
        <w:t>30</w:t>
      </w:r>
      <w:r w:rsidRPr="00AB6A99">
        <w:rPr>
          <w:sz w:val="24"/>
          <w:szCs w:val="24"/>
        </w:rPr>
        <w:t xml:space="preserve"> минут по адресу: </w:t>
      </w:r>
      <w:r w:rsidR="00E407E0" w:rsidRPr="00AB6A99">
        <w:rPr>
          <w:sz w:val="24"/>
          <w:szCs w:val="24"/>
        </w:rPr>
        <w:t xml:space="preserve">    </w:t>
      </w:r>
      <w:r w:rsidR="00D33802" w:rsidRPr="00AB6A99">
        <w:rPr>
          <w:sz w:val="24"/>
          <w:szCs w:val="24"/>
        </w:rPr>
        <w:t xml:space="preserve">                       </w:t>
      </w:r>
      <w:r w:rsidR="00E407E0" w:rsidRPr="00AB6A99">
        <w:rPr>
          <w:sz w:val="24"/>
          <w:szCs w:val="24"/>
        </w:rPr>
        <w:t xml:space="preserve">   </w:t>
      </w:r>
      <w:r w:rsidRPr="00AB6A99">
        <w:rPr>
          <w:sz w:val="24"/>
          <w:szCs w:val="24"/>
        </w:rPr>
        <w:t xml:space="preserve">г. Воронеж, ул. Средне - </w:t>
      </w:r>
      <w:proofErr w:type="gramStart"/>
      <w:r w:rsidRPr="00AB6A99">
        <w:rPr>
          <w:sz w:val="24"/>
          <w:szCs w:val="24"/>
        </w:rPr>
        <w:t>Московская</w:t>
      </w:r>
      <w:proofErr w:type="gramEnd"/>
      <w:r w:rsidRPr="00AB6A99">
        <w:rPr>
          <w:sz w:val="24"/>
          <w:szCs w:val="24"/>
        </w:rPr>
        <w:t>, 12, 2 этаж, зал проведения торгов.</w:t>
      </w:r>
    </w:p>
    <w:p w:rsidR="00D127E1" w:rsidRDefault="00CF24EA" w:rsidP="005E1E94">
      <w:pPr>
        <w:pStyle w:val="normal"/>
        <w:ind w:firstLine="709"/>
        <w:contextualSpacing w:val="0"/>
        <w:jc w:val="both"/>
      </w:pPr>
      <w:r>
        <w:rPr>
          <w:sz w:val="24"/>
          <w:szCs w:val="24"/>
        </w:rPr>
        <w:t xml:space="preserve">6.2. В аукционе могут участвовать только </w:t>
      </w:r>
      <w:r w:rsidR="00846B50">
        <w:rPr>
          <w:sz w:val="24"/>
          <w:szCs w:val="24"/>
        </w:rPr>
        <w:t>з</w:t>
      </w:r>
      <w:r>
        <w:rPr>
          <w:sz w:val="24"/>
          <w:szCs w:val="24"/>
        </w:rPr>
        <w:t>аявители, признанные участниками аукциона. Участники аукциона принимают участие в аукционе лично или через своих представителей.</w:t>
      </w:r>
    </w:p>
    <w:p w:rsidR="00D127E1" w:rsidRDefault="00CF24EA" w:rsidP="005E1E94">
      <w:pPr>
        <w:pStyle w:val="normal"/>
        <w:ind w:firstLine="709"/>
        <w:contextualSpacing w:val="0"/>
        <w:jc w:val="both"/>
      </w:pPr>
      <w:r>
        <w:rPr>
          <w:sz w:val="24"/>
          <w:szCs w:val="24"/>
        </w:rPr>
        <w:lastRenderedPageBreak/>
        <w:t>Участники аукционов должны представить документ, подтверждающий их полномочия действовать от имени юридического лица, либо если участника аукциона представляет лицо, осуществляющее функции единоличного исполняющего органа управления, то оно должно представить копию документа, подтверждающего его назначение (избрание) на должность.</w:t>
      </w:r>
    </w:p>
    <w:p w:rsidR="00D127E1" w:rsidRDefault="00CF24EA" w:rsidP="005E1E94">
      <w:pPr>
        <w:pStyle w:val="normal"/>
        <w:ind w:firstLine="709"/>
        <w:contextualSpacing w:val="0"/>
        <w:jc w:val="both"/>
      </w:pPr>
      <w:r>
        <w:rPr>
          <w:sz w:val="24"/>
          <w:szCs w:val="24"/>
        </w:rPr>
        <w:t>6.3. В день проведения аукционов один из членов аукционной комиссии регистрирует участников аукционов.</w:t>
      </w:r>
    </w:p>
    <w:p w:rsidR="00D127E1" w:rsidRDefault="00CF24EA" w:rsidP="005E1E94">
      <w:pPr>
        <w:pStyle w:val="normal"/>
        <w:ind w:firstLine="709"/>
        <w:contextualSpacing w:val="0"/>
        <w:jc w:val="both"/>
      </w:pPr>
      <w:r>
        <w:rPr>
          <w:sz w:val="24"/>
          <w:szCs w:val="24"/>
        </w:rPr>
        <w:t>Регистрация начинается за тридцать минут до начала проведения аукционов и заканчивается за пять минут до начала проведения аукционов. Список зарегистрировавшихся участников аукционов вручается председателю аукционной комиссии.</w:t>
      </w:r>
    </w:p>
    <w:p w:rsidR="00D127E1" w:rsidRDefault="00CF24EA" w:rsidP="005E1E94">
      <w:pPr>
        <w:pStyle w:val="normal"/>
        <w:ind w:firstLine="709"/>
        <w:contextualSpacing w:val="0"/>
        <w:jc w:val="both"/>
      </w:pPr>
      <w:r>
        <w:rPr>
          <w:sz w:val="24"/>
          <w:szCs w:val="24"/>
        </w:rPr>
        <w:t>Представители участников аукциона, не представившие до проведения аукциона, указанные в п. 6.2. документы, к участию в аукционе не допускаются. В случае неуплаты участником аукциона в установленные сроки задатка, представители участников аукциона к участию в аукционе не допускаются. Данное решение вносится в протокол заседания аукционной комиссии.</w:t>
      </w:r>
    </w:p>
    <w:p w:rsidR="00D127E1" w:rsidRDefault="00CF24EA" w:rsidP="005E1E94">
      <w:pPr>
        <w:pStyle w:val="normal"/>
        <w:ind w:firstLine="709"/>
        <w:contextualSpacing w:val="0"/>
        <w:jc w:val="both"/>
      </w:pPr>
      <w:r>
        <w:rPr>
          <w:sz w:val="24"/>
          <w:szCs w:val="24"/>
        </w:rPr>
        <w:t xml:space="preserve">6.4. Аукцион проводится в открытой форме посредством объявления участниками аукционов своих предложений по величине разового платежа за пользование недрами. </w:t>
      </w:r>
    </w:p>
    <w:p w:rsidR="00F94276" w:rsidRDefault="00CF24EA" w:rsidP="005E1E94">
      <w:pPr>
        <w:pStyle w:val="normal"/>
        <w:widowControl w:val="0"/>
        <w:ind w:firstLine="709"/>
        <w:contextualSpacing w:val="0"/>
        <w:jc w:val="both"/>
        <w:rPr>
          <w:b/>
          <w:color w:val="auto"/>
          <w:sz w:val="24"/>
          <w:szCs w:val="24"/>
        </w:rPr>
      </w:pPr>
      <w:r w:rsidRPr="00400243">
        <w:rPr>
          <w:color w:val="auto"/>
          <w:sz w:val="24"/>
          <w:szCs w:val="24"/>
        </w:rPr>
        <w:t xml:space="preserve">6.5. Стартовый размер разового платежа за пользование недрами составляет </w:t>
      </w:r>
      <w:r w:rsidR="001F357C">
        <w:rPr>
          <w:b/>
          <w:color w:val="auto"/>
          <w:sz w:val="24"/>
          <w:szCs w:val="24"/>
        </w:rPr>
        <w:t>849 123</w:t>
      </w:r>
      <w:r w:rsidR="001F357C" w:rsidRPr="00570D1E">
        <w:rPr>
          <w:b/>
          <w:color w:val="auto"/>
          <w:sz w:val="24"/>
          <w:szCs w:val="24"/>
        </w:rPr>
        <w:t xml:space="preserve"> (</w:t>
      </w:r>
      <w:r w:rsidR="001F357C">
        <w:rPr>
          <w:b/>
          <w:color w:val="auto"/>
          <w:sz w:val="24"/>
          <w:szCs w:val="24"/>
        </w:rPr>
        <w:t>восемьсот сорок девять тысяч сто двадцать три</w:t>
      </w:r>
      <w:r w:rsidR="001F357C" w:rsidRPr="00570D1E">
        <w:rPr>
          <w:b/>
          <w:color w:val="auto"/>
          <w:sz w:val="24"/>
          <w:szCs w:val="24"/>
        </w:rPr>
        <w:t>) рубл</w:t>
      </w:r>
      <w:r w:rsidR="001F357C">
        <w:rPr>
          <w:b/>
          <w:color w:val="auto"/>
          <w:sz w:val="24"/>
          <w:szCs w:val="24"/>
        </w:rPr>
        <w:t>я</w:t>
      </w:r>
      <w:r w:rsidR="009E2E15">
        <w:rPr>
          <w:b/>
          <w:color w:val="auto"/>
          <w:sz w:val="24"/>
          <w:szCs w:val="24"/>
        </w:rPr>
        <w:t xml:space="preserve"> 00 копеек</w:t>
      </w:r>
      <w:r w:rsidR="007609E3">
        <w:rPr>
          <w:b/>
          <w:color w:val="auto"/>
          <w:sz w:val="24"/>
          <w:szCs w:val="24"/>
        </w:rPr>
        <w:t>.</w:t>
      </w:r>
      <w:r w:rsidRPr="00400243">
        <w:rPr>
          <w:color w:val="auto"/>
          <w:sz w:val="24"/>
          <w:szCs w:val="24"/>
        </w:rPr>
        <w:t xml:space="preserve"> Величина «шага аукциона» устанавливается в размере 10</w:t>
      </w:r>
      <w:r w:rsidR="00400243" w:rsidRPr="00400243">
        <w:rPr>
          <w:color w:val="auto"/>
          <w:sz w:val="24"/>
          <w:szCs w:val="24"/>
        </w:rPr>
        <w:t xml:space="preserve">% </w:t>
      </w:r>
      <w:r w:rsidRPr="00400243">
        <w:rPr>
          <w:color w:val="auto"/>
          <w:sz w:val="24"/>
          <w:szCs w:val="24"/>
        </w:rPr>
        <w:t xml:space="preserve">стартового размера разового платежа за пользование недрами, что составляет </w:t>
      </w:r>
      <w:r w:rsidR="001F357C">
        <w:rPr>
          <w:b/>
          <w:color w:val="auto"/>
          <w:sz w:val="24"/>
          <w:szCs w:val="24"/>
        </w:rPr>
        <w:t>84</w:t>
      </w:r>
      <w:r w:rsidR="00477551">
        <w:rPr>
          <w:b/>
          <w:color w:val="auto"/>
          <w:sz w:val="24"/>
          <w:szCs w:val="24"/>
        </w:rPr>
        <w:t xml:space="preserve"> </w:t>
      </w:r>
      <w:r w:rsidR="001F357C">
        <w:rPr>
          <w:b/>
          <w:color w:val="auto"/>
          <w:sz w:val="24"/>
          <w:szCs w:val="24"/>
        </w:rPr>
        <w:t xml:space="preserve">912 </w:t>
      </w:r>
      <w:r w:rsidR="001F357C" w:rsidRPr="00817F21">
        <w:rPr>
          <w:b/>
          <w:color w:val="auto"/>
          <w:sz w:val="24"/>
          <w:szCs w:val="24"/>
        </w:rPr>
        <w:t>(</w:t>
      </w:r>
      <w:r w:rsidR="001F357C">
        <w:rPr>
          <w:b/>
          <w:color w:val="auto"/>
          <w:sz w:val="24"/>
          <w:szCs w:val="24"/>
        </w:rPr>
        <w:t>восемьдесят четыре тысячи девятьсот двенадцать</w:t>
      </w:r>
      <w:r w:rsidR="001F357C" w:rsidRPr="00817F21">
        <w:rPr>
          <w:b/>
          <w:color w:val="auto"/>
          <w:sz w:val="24"/>
          <w:szCs w:val="24"/>
        </w:rPr>
        <w:t xml:space="preserve">) рублей </w:t>
      </w:r>
      <w:r w:rsidR="001F357C">
        <w:rPr>
          <w:b/>
          <w:color w:val="auto"/>
          <w:sz w:val="24"/>
          <w:szCs w:val="24"/>
        </w:rPr>
        <w:t>30</w:t>
      </w:r>
      <w:r w:rsidR="001F357C" w:rsidRPr="00817F21">
        <w:rPr>
          <w:b/>
          <w:color w:val="auto"/>
          <w:sz w:val="24"/>
          <w:szCs w:val="24"/>
        </w:rPr>
        <w:t xml:space="preserve"> копе</w:t>
      </w:r>
      <w:r w:rsidR="001F357C">
        <w:rPr>
          <w:b/>
          <w:color w:val="auto"/>
          <w:sz w:val="24"/>
          <w:szCs w:val="24"/>
        </w:rPr>
        <w:t>ек.</w:t>
      </w:r>
    </w:p>
    <w:p w:rsidR="00D127E1" w:rsidRDefault="00CF24EA" w:rsidP="005E1E94">
      <w:pPr>
        <w:pStyle w:val="normal"/>
        <w:widowControl w:val="0"/>
        <w:ind w:firstLine="709"/>
        <w:contextualSpacing w:val="0"/>
        <w:jc w:val="both"/>
      </w:pPr>
      <w:r>
        <w:rPr>
          <w:sz w:val="24"/>
          <w:szCs w:val="24"/>
        </w:rPr>
        <w:t>6.6. Аукцион проводится в следующем порядке:</w:t>
      </w:r>
    </w:p>
    <w:p w:rsidR="00D127E1" w:rsidRDefault="00CF24EA" w:rsidP="005E1E94">
      <w:pPr>
        <w:pStyle w:val="normal"/>
        <w:ind w:firstLine="709"/>
        <w:contextualSpacing w:val="0"/>
        <w:jc w:val="both"/>
      </w:pPr>
      <w:r>
        <w:rPr>
          <w:sz w:val="24"/>
          <w:szCs w:val="24"/>
        </w:rPr>
        <w:t>6.6.1. Участникам аукциона выдаются таблички с присвоенными регистрационными номерами, которые они поднимают после оглашения аукционистом очередной величины разового платежа за пользование недрами в случае, если они готовы заявить эту сумму.</w:t>
      </w:r>
    </w:p>
    <w:p w:rsidR="00D127E1" w:rsidRDefault="00CF24EA" w:rsidP="005E1E94">
      <w:pPr>
        <w:pStyle w:val="normal"/>
        <w:ind w:firstLine="709"/>
        <w:contextualSpacing w:val="0"/>
        <w:jc w:val="both"/>
      </w:pPr>
      <w:r>
        <w:rPr>
          <w:sz w:val="24"/>
          <w:szCs w:val="24"/>
        </w:rPr>
        <w:t>6.6.2. Аукцион начинается с объявления наименования участка недр, его основных характеристик, стартового размера разового платежа за пользование недрами и «шага аукциона</w:t>
      </w:r>
      <w:r w:rsidR="00065CCB">
        <w:rPr>
          <w:sz w:val="24"/>
          <w:szCs w:val="24"/>
        </w:rPr>
        <w:t>»</w:t>
      </w:r>
      <w:r>
        <w:rPr>
          <w:sz w:val="24"/>
          <w:szCs w:val="24"/>
        </w:rPr>
        <w:t>.</w:t>
      </w:r>
    </w:p>
    <w:p w:rsidR="00D127E1" w:rsidRDefault="00CF24EA" w:rsidP="005E1E94">
      <w:pPr>
        <w:pStyle w:val="normal"/>
        <w:ind w:firstLine="709"/>
        <w:contextualSpacing w:val="0"/>
        <w:jc w:val="both"/>
      </w:pPr>
      <w:r>
        <w:rPr>
          <w:sz w:val="24"/>
          <w:szCs w:val="24"/>
        </w:rPr>
        <w:t>6.6.3. Аукционист объявляет первое значение разового платежа, установленного в условиях аукциона.</w:t>
      </w:r>
    </w:p>
    <w:p w:rsidR="00D127E1" w:rsidRDefault="00CF24EA" w:rsidP="005E1E94">
      <w:pPr>
        <w:pStyle w:val="normal"/>
        <w:ind w:firstLine="709"/>
        <w:contextualSpacing w:val="0"/>
        <w:jc w:val="both"/>
      </w:pPr>
      <w:r>
        <w:rPr>
          <w:sz w:val="24"/>
          <w:szCs w:val="24"/>
        </w:rPr>
        <w:t>6.6.4. Каждое последующее значение размера разового платежа аукционист назначает путем увеличения текущего значения на «шаг аукциона</w:t>
      </w:r>
      <w:r w:rsidR="00065CCB">
        <w:rPr>
          <w:sz w:val="24"/>
          <w:szCs w:val="24"/>
        </w:rPr>
        <w:t>»</w:t>
      </w:r>
      <w:r>
        <w:rPr>
          <w:sz w:val="24"/>
          <w:szCs w:val="24"/>
        </w:rPr>
        <w:t>.</w:t>
      </w:r>
    </w:p>
    <w:p w:rsidR="00D127E1" w:rsidRDefault="00CF24EA" w:rsidP="005E1E94">
      <w:pPr>
        <w:pStyle w:val="normal"/>
        <w:ind w:firstLine="709"/>
        <w:contextualSpacing w:val="0"/>
        <w:jc w:val="both"/>
      </w:pPr>
      <w:r>
        <w:rPr>
          <w:sz w:val="24"/>
          <w:szCs w:val="24"/>
        </w:rPr>
        <w:t>6.6.5. Если после объявления первого значения разового платежа и троекратного повторения аукционистом этого значения ни один из участников аукциона не поднял табличку со своим регистрационным номером, аукцион по участку недр прекращается и признается несостоявшимся.</w:t>
      </w:r>
    </w:p>
    <w:p w:rsidR="00D127E1" w:rsidRDefault="00CF24EA" w:rsidP="005E1E94">
      <w:pPr>
        <w:pStyle w:val="normal"/>
        <w:ind w:firstLine="709"/>
        <w:contextualSpacing w:val="0"/>
        <w:jc w:val="both"/>
      </w:pPr>
      <w:r>
        <w:rPr>
          <w:sz w:val="24"/>
          <w:szCs w:val="24"/>
        </w:rPr>
        <w:t>6.6.6.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D127E1" w:rsidRDefault="00CF24EA" w:rsidP="005E1E94">
      <w:pPr>
        <w:pStyle w:val="normal"/>
        <w:ind w:firstLine="709"/>
        <w:contextualSpacing w:val="0"/>
        <w:jc w:val="both"/>
      </w:pPr>
      <w:r>
        <w:rPr>
          <w:sz w:val="24"/>
          <w:szCs w:val="24"/>
        </w:rPr>
        <w:t>6.6.7.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D127E1" w:rsidRDefault="00CF24EA" w:rsidP="005E1E94">
      <w:pPr>
        <w:pStyle w:val="normal"/>
        <w:ind w:firstLine="709"/>
        <w:contextualSpacing w:val="0"/>
        <w:jc w:val="both"/>
      </w:pPr>
      <w:r>
        <w:rPr>
          <w:sz w:val="24"/>
          <w:szCs w:val="24"/>
        </w:rPr>
        <w:t xml:space="preserve">6.6.8. </w:t>
      </w:r>
      <w:proofErr w:type="gramStart"/>
      <w:r>
        <w:rPr>
          <w:sz w:val="24"/>
          <w:szCs w:val="24"/>
        </w:rPr>
        <w:t>Победителем аукциона признается участник аукциона, предложивший максимальную от предложенной величину разового платежа за пользование недрами, номер которого был назван последним.</w:t>
      </w:r>
      <w:proofErr w:type="gramEnd"/>
    </w:p>
    <w:p w:rsidR="00D127E1" w:rsidRDefault="00CF24EA" w:rsidP="005E1E94">
      <w:pPr>
        <w:pStyle w:val="normal"/>
        <w:ind w:firstLine="709"/>
        <w:contextualSpacing w:val="0"/>
        <w:jc w:val="both"/>
      </w:pPr>
      <w:r>
        <w:rPr>
          <w:sz w:val="24"/>
          <w:szCs w:val="24"/>
        </w:rPr>
        <w:t>6.7. Итоги аукциона оформляются протоколом заседания аукционной комиссии.</w:t>
      </w:r>
    </w:p>
    <w:p w:rsidR="00D127E1" w:rsidRDefault="00CF24EA" w:rsidP="005E1E94">
      <w:pPr>
        <w:pStyle w:val="normal"/>
        <w:ind w:firstLine="709"/>
        <w:contextualSpacing w:val="0"/>
        <w:jc w:val="both"/>
      </w:pPr>
      <w:r>
        <w:rPr>
          <w:sz w:val="24"/>
          <w:szCs w:val="24"/>
        </w:rPr>
        <w:t>В протоколе заседания аукционной комиссии указываются:</w:t>
      </w:r>
    </w:p>
    <w:p w:rsidR="00D127E1" w:rsidRDefault="00CF24EA" w:rsidP="005E1E94">
      <w:pPr>
        <w:pStyle w:val="normal"/>
        <w:ind w:firstLine="709"/>
        <w:contextualSpacing w:val="0"/>
        <w:jc w:val="both"/>
      </w:pPr>
      <w:r>
        <w:rPr>
          <w:sz w:val="24"/>
          <w:szCs w:val="24"/>
        </w:rPr>
        <w:lastRenderedPageBreak/>
        <w:t>а) наименование участка недр;</w:t>
      </w:r>
    </w:p>
    <w:p w:rsidR="00D127E1" w:rsidRDefault="00CF24EA" w:rsidP="005E1E94">
      <w:pPr>
        <w:pStyle w:val="normal"/>
        <w:ind w:firstLine="709"/>
        <w:contextualSpacing w:val="0"/>
        <w:jc w:val="both"/>
      </w:pPr>
      <w:r>
        <w:rPr>
          <w:sz w:val="24"/>
          <w:szCs w:val="24"/>
        </w:rPr>
        <w:t>б) состав членов аукционной комиссии, принявших участие в проведен</w:t>
      </w:r>
      <w:proofErr w:type="gramStart"/>
      <w:r>
        <w:rPr>
          <w:sz w:val="24"/>
          <w:szCs w:val="24"/>
        </w:rPr>
        <w:t>ии ау</w:t>
      </w:r>
      <w:proofErr w:type="gramEnd"/>
      <w:r>
        <w:rPr>
          <w:sz w:val="24"/>
          <w:szCs w:val="24"/>
        </w:rPr>
        <w:t>кциона;</w:t>
      </w:r>
    </w:p>
    <w:p w:rsidR="00D127E1" w:rsidRDefault="00CF24EA" w:rsidP="005E1E94">
      <w:pPr>
        <w:pStyle w:val="normal"/>
        <w:ind w:firstLine="709"/>
        <w:contextualSpacing w:val="0"/>
        <w:jc w:val="both"/>
      </w:pPr>
      <w:r>
        <w:rPr>
          <w:sz w:val="24"/>
          <w:szCs w:val="24"/>
        </w:rPr>
        <w:t>в) имя (наименование) победителя аукциона и участника, предложившего второй по размеру разовый платеж за пользование недрами, реквизиты юридического лица или данные документа, удостоверяющего личность индивидуального предпринимателя;</w:t>
      </w:r>
    </w:p>
    <w:p w:rsidR="00D127E1" w:rsidRDefault="00CF24EA" w:rsidP="005E1E94">
      <w:pPr>
        <w:pStyle w:val="normal"/>
        <w:ind w:firstLine="709"/>
        <w:contextualSpacing w:val="0"/>
        <w:jc w:val="both"/>
      </w:pPr>
      <w:r>
        <w:rPr>
          <w:sz w:val="24"/>
          <w:szCs w:val="24"/>
        </w:rPr>
        <w:t>г) стартовый размер разового платежа за пользование недрами;</w:t>
      </w:r>
    </w:p>
    <w:p w:rsidR="00D127E1" w:rsidRDefault="00CF24EA" w:rsidP="005E1E94">
      <w:pPr>
        <w:pStyle w:val="normal"/>
        <w:ind w:firstLine="709"/>
        <w:contextualSpacing w:val="0"/>
        <w:jc w:val="both"/>
      </w:pPr>
      <w:proofErr w:type="spellStart"/>
      <w:r>
        <w:rPr>
          <w:sz w:val="24"/>
          <w:szCs w:val="24"/>
        </w:rPr>
        <w:t>д</w:t>
      </w:r>
      <w:proofErr w:type="spellEnd"/>
      <w:r>
        <w:rPr>
          <w:sz w:val="24"/>
          <w:szCs w:val="24"/>
        </w:rPr>
        <w:t>) окончательный размер разового платежа за пользование недрами, установленный по результатам аукциона;</w:t>
      </w:r>
    </w:p>
    <w:p w:rsidR="00D127E1" w:rsidRDefault="00CF24EA" w:rsidP="005E1E94">
      <w:pPr>
        <w:pStyle w:val="normal"/>
        <w:ind w:firstLine="709"/>
        <w:contextualSpacing w:val="0"/>
        <w:jc w:val="both"/>
      </w:pPr>
      <w:r>
        <w:rPr>
          <w:sz w:val="24"/>
          <w:szCs w:val="24"/>
        </w:rPr>
        <w:t>е) сведения о том, что аукцион не состоялся (с указанием причин);</w:t>
      </w:r>
    </w:p>
    <w:p w:rsidR="00D127E1" w:rsidRDefault="00CF24EA" w:rsidP="005E1E94">
      <w:pPr>
        <w:pStyle w:val="normal"/>
        <w:ind w:firstLine="709"/>
        <w:contextualSpacing w:val="0"/>
        <w:jc w:val="both"/>
      </w:pPr>
      <w:r>
        <w:rPr>
          <w:sz w:val="24"/>
          <w:szCs w:val="24"/>
        </w:rPr>
        <w:t>ж) иные сведения по усмотрению комиссии.</w:t>
      </w:r>
    </w:p>
    <w:p w:rsidR="00D127E1" w:rsidRDefault="00CF24EA" w:rsidP="005E1E94">
      <w:pPr>
        <w:pStyle w:val="normal"/>
        <w:ind w:firstLine="709"/>
        <w:contextualSpacing w:val="0"/>
        <w:jc w:val="both"/>
      </w:pPr>
      <w:r>
        <w:rPr>
          <w:sz w:val="24"/>
          <w:szCs w:val="24"/>
        </w:rPr>
        <w:t>6.8. Протокол заседания аукционной комиссии оформляется в 3 экземплярах и подписывается в день проведения аукциона председателем, заместителем председателя, секретарем, членами аукционной комиссии и победителем аукциона.</w:t>
      </w:r>
    </w:p>
    <w:p w:rsidR="00D127E1" w:rsidRDefault="00CF24EA" w:rsidP="005E1E94">
      <w:pPr>
        <w:pStyle w:val="normal"/>
        <w:ind w:firstLine="709"/>
        <w:contextualSpacing w:val="0"/>
        <w:jc w:val="both"/>
      </w:pPr>
      <w:r>
        <w:rPr>
          <w:sz w:val="24"/>
          <w:szCs w:val="24"/>
        </w:rPr>
        <w:t>6.9. Если победитель аукциона не оплачивает остаток предложенного им размера разового платежа в течение трех банковских дней со дня подписания протокола заседания аукционной комиссии об итогах аукциона, победителем аукциона признаётся участник, предложивший второй по размеру разовый платёж за пользование недрами.</w:t>
      </w:r>
    </w:p>
    <w:p w:rsidR="00D127E1" w:rsidRDefault="00CF24EA" w:rsidP="005E1E94">
      <w:pPr>
        <w:pStyle w:val="normal"/>
        <w:ind w:firstLine="709"/>
        <w:contextualSpacing w:val="0"/>
        <w:jc w:val="both"/>
      </w:pPr>
      <w:r>
        <w:rPr>
          <w:sz w:val="24"/>
          <w:szCs w:val="24"/>
        </w:rPr>
        <w:t>6.10. Внесенный победителем аукциона задаток в размере стартового размера разового платежа включается в окончательный размер разового платежа.</w:t>
      </w:r>
    </w:p>
    <w:p w:rsidR="00D127E1" w:rsidRDefault="00CF24EA" w:rsidP="005E1E94">
      <w:pPr>
        <w:pStyle w:val="normal"/>
        <w:ind w:firstLine="709"/>
        <w:contextualSpacing w:val="0"/>
        <w:jc w:val="both"/>
      </w:pPr>
      <w:r>
        <w:rPr>
          <w:sz w:val="24"/>
          <w:szCs w:val="24"/>
        </w:rPr>
        <w:t>6.11. Всем участникам аукциона, за исключением победителя, внесенный размер стартового разового платежа за пользование недрами (задаток) возвращается в полном объеме в течение 5 банковских дней со дня подписания протокола заседания аукционной комиссии.</w:t>
      </w:r>
    </w:p>
    <w:p w:rsidR="00D127E1" w:rsidRDefault="00CF24EA" w:rsidP="005E1E94">
      <w:pPr>
        <w:pStyle w:val="normal"/>
        <w:ind w:firstLine="709"/>
        <w:contextualSpacing w:val="0"/>
        <w:jc w:val="both"/>
      </w:pPr>
      <w:r>
        <w:rPr>
          <w:sz w:val="24"/>
          <w:szCs w:val="24"/>
        </w:rPr>
        <w:t>6.12. Аукцион признается несостоявшимся в следующих случаях:</w:t>
      </w:r>
    </w:p>
    <w:p w:rsidR="00D127E1" w:rsidRDefault="00CF24EA" w:rsidP="005E1E94">
      <w:pPr>
        <w:pStyle w:val="normal"/>
        <w:ind w:firstLine="709"/>
        <w:contextualSpacing w:val="0"/>
        <w:jc w:val="both"/>
      </w:pPr>
      <w:r>
        <w:rPr>
          <w:sz w:val="24"/>
          <w:szCs w:val="24"/>
        </w:rPr>
        <w:t>1) при отсутствии заявок на участие в аукционе;</w:t>
      </w:r>
    </w:p>
    <w:p w:rsidR="00D127E1" w:rsidRDefault="00CF24EA" w:rsidP="005E1E94">
      <w:pPr>
        <w:pStyle w:val="normal"/>
        <w:ind w:firstLine="709"/>
        <w:contextualSpacing w:val="0"/>
        <w:jc w:val="both"/>
      </w:pPr>
      <w:r>
        <w:rPr>
          <w:sz w:val="24"/>
          <w:szCs w:val="24"/>
        </w:rPr>
        <w:t>2) на участие в аукционе подана одна заявка;</w:t>
      </w:r>
    </w:p>
    <w:p w:rsidR="00D127E1" w:rsidRDefault="00CF24EA" w:rsidP="005E1E94">
      <w:pPr>
        <w:pStyle w:val="normal"/>
        <w:ind w:firstLine="709"/>
        <w:contextualSpacing w:val="0"/>
        <w:jc w:val="both"/>
      </w:pPr>
      <w:r>
        <w:rPr>
          <w:sz w:val="24"/>
          <w:szCs w:val="24"/>
        </w:rPr>
        <w:t>3) ни одна из заявок не отвечает условиям аукциона;</w:t>
      </w:r>
    </w:p>
    <w:p w:rsidR="00D127E1" w:rsidRDefault="00CF24EA" w:rsidP="005E1E94">
      <w:pPr>
        <w:pStyle w:val="normal"/>
        <w:ind w:firstLine="709"/>
        <w:contextualSpacing w:val="0"/>
        <w:jc w:val="both"/>
      </w:pPr>
      <w:r>
        <w:rPr>
          <w:sz w:val="24"/>
          <w:szCs w:val="24"/>
        </w:rPr>
        <w:t>4) участниками аукциона не предложена величина разового платежа выше стартового размера.</w:t>
      </w:r>
    </w:p>
    <w:p w:rsidR="00D127E1" w:rsidRDefault="00CF24EA" w:rsidP="005E1E94">
      <w:pPr>
        <w:pStyle w:val="normal"/>
        <w:keepNext/>
        <w:widowControl w:val="0"/>
        <w:contextualSpacing w:val="0"/>
        <w:jc w:val="center"/>
      </w:pPr>
      <w:r>
        <w:rPr>
          <w:b/>
          <w:sz w:val="24"/>
          <w:szCs w:val="24"/>
        </w:rPr>
        <w:t>7. Адреса, телефоны для справок</w:t>
      </w:r>
    </w:p>
    <w:p w:rsidR="00D127E1" w:rsidRDefault="00D127E1" w:rsidP="002312EB">
      <w:pPr>
        <w:pStyle w:val="normal"/>
        <w:widowControl w:val="0"/>
        <w:tabs>
          <w:tab w:val="left" w:pos="0"/>
          <w:tab w:val="left" w:pos="1186"/>
        </w:tabs>
        <w:ind w:firstLine="709"/>
        <w:contextualSpacing w:val="0"/>
        <w:jc w:val="both"/>
      </w:pPr>
    </w:p>
    <w:p w:rsidR="00D127E1" w:rsidRDefault="00CF24EA" w:rsidP="002312EB">
      <w:pPr>
        <w:pStyle w:val="normal"/>
        <w:ind w:firstLine="709"/>
        <w:contextualSpacing w:val="0"/>
        <w:jc w:val="both"/>
      </w:pPr>
      <w:r>
        <w:rPr>
          <w:sz w:val="24"/>
          <w:szCs w:val="24"/>
        </w:rPr>
        <w:t>7.1. Предоставление информации об условиях проведения аукциона осуществляется департаментом природных ресурсов и экологии Воронежской области, информации по порядку проведения аукциона – Учреждением.</w:t>
      </w:r>
    </w:p>
    <w:p w:rsidR="00D127E1" w:rsidRDefault="00CF24EA" w:rsidP="002312EB">
      <w:pPr>
        <w:pStyle w:val="normal"/>
        <w:ind w:firstLine="709"/>
        <w:contextualSpacing w:val="0"/>
        <w:jc w:val="both"/>
      </w:pPr>
      <w:r>
        <w:rPr>
          <w:sz w:val="24"/>
          <w:szCs w:val="24"/>
        </w:rPr>
        <w:t>7.2. Адреса, телефоны для справок:</w:t>
      </w:r>
    </w:p>
    <w:p w:rsidR="00D127E1" w:rsidRDefault="00CF24EA" w:rsidP="002312EB">
      <w:pPr>
        <w:pStyle w:val="normal"/>
        <w:widowControl w:val="0"/>
        <w:ind w:firstLine="709"/>
        <w:contextualSpacing w:val="0"/>
        <w:jc w:val="both"/>
      </w:pPr>
      <w:r>
        <w:rPr>
          <w:sz w:val="24"/>
          <w:szCs w:val="24"/>
        </w:rPr>
        <w:t xml:space="preserve">г. Воронеж, ул. </w:t>
      </w:r>
      <w:proofErr w:type="spellStart"/>
      <w:r>
        <w:rPr>
          <w:sz w:val="24"/>
          <w:szCs w:val="24"/>
        </w:rPr>
        <w:t>Средне-Московская</w:t>
      </w:r>
      <w:proofErr w:type="spellEnd"/>
      <w:r>
        <w:rPr>
          <w:sz w:val="24"/>
          <w:szCs w:val="24"/>
        </w:rPr>
        <w:t>, дом 12, 2 этаж, казённое учреждение Воронежской области «Фонд государственного имущества», тел. (473) 212-70-01, факс 255-35-01.</w:t>
      </w:r>
    </w:p>
    <w:p w:rsidR="00D127E1" w:rsidRDefault="00CF24EA" w:rsidP="002312EB">
      <w:pPr>
        <w:pStyle w:val="normal"/>
        <w:widowControl w:val="0"/>
        <w:tabs>
          <w:tab w:val="center" w:pos="4677"/>
          <w:tab w:val="right" w:pos="9355"/>
        </w:tabs>
        <w:ind w:firstLine="709"/>
        <w:contextualSpacing w:val="0"/>
        <w:jc w:val="both"/>
      </w:pPr>
      <w:r>
        <w:rPr>
          <w:sz w:val="24"/>
          <w:szCs w:val="24"/>
        </w:rPr>
        <w:t xml:space="preserve">г. Воронеж, ул. </w:t>
      </w:r>
      <w:proofErr w:type="spellStart"/>
      <w:r>
        <w:rPr>
          <w:sz w:val="24"/>
          <w:szCs w:val="24"/>
        </w:rPr>
        <w:t>Плехановская</w:t>
      </w:r>
      <w:proofErr w:type="spellEnd"/>
      <w:r>
        <w:rPr>
          <w:sz w:val="24"/>
          <w:szCs w:val="24"/>
        </w:rPr>
        <w:t xml:space="preserve">, 53, </w:t>
      </w:r>
      <w:proofErr w:type="spellStart"/>
      <w:r>
        <w:rPr>
          <w:sz w:val="24"/>
          <w:szCs w:val="24"/>
        </w:rPr>
        <w:t>оф</w:t>
      </w:r>
      <w:proofErr w:type="spellEnd"/>
      <w:r>
        <w:rPr>
          <w:sz w:val="24"/>
          <w:szCs w:val="24"/>
        </w:rPr>
        <w:t>. 402, 4 этаж, отдел природных ресурсов департамента природных ресурсов и экологии Воронежской области, тел. (473) 212-75-84.</w:t>
      </w:r>
    </w:p>
    <w:p w:rsidR="00D127E1" w:rsidRDefault="00CF24EA" w:rsidP="005E1E94">
      <w:pPr>
        <w:pStyle w:val="normal"/>
      </w:pPr>
      <w:r>
        <w:br w:type="page"/>
      </w:r>
    </w:p>
    <w:p w:rsidR="00D127E1" w:rsidRDefault="00CF24EA" w:rsidP="005E1E94">
      <w:pPr>
        <w:pStyle w:val="normal"/>
        <w:widowControl w:val="0"/>
        <w:tabs>
          <w:tab w:val="center" w:pos="4677"/>
          <w:tab w:val="right" w:pos="9355"/>
        </w:tabs>
        <w:ind w:firstLine="709"/>
        <w:contextualSpacing w:val="0"/>
        <w:jc w:val="right"/>
      </w:pPr>
      <w:r>
        <w:rPr>
          <w:sz w:val="24"/>
          <w:szCs w:val="24"/>
        </w:rPr>
        <w:lastRenderedPageBreak/>
        <w:t xml:space="preserve">Приложение № 1 </w:t>
      </w:r>
    </w:p>
    <w:p w:rsidR="00D127E1" w:rsidRDefault="00D127E1" w:rsidP="005E1E94">
      <w:pPr>
        <w:pStyle w:val="normal"/>
        <w:tabs>
          <w:tab w:val="left" w:pos="941"/>
          <w:tab w:val="left" w:pos="4594"/>
          <w:tab w:val="left" w:pos="5050"/>
          <w:tab w:val="left" w:pos="6576"/>
          <w:tab w:val="left" w:pos="9874"/>
        </w:tabs>
        <w:contextualSpacing w:val="0"/>
        <w:jc w:val="center"/>
      </w:pPr>
    </w:p>
    <w:p w:rsidR="00D127E1" w:rsidRDefault="00CF24EA" w:rsidP="005E1E94">
      <w:pPr>
        <w:pStyle w:val="normal"/>
        <w:contextualSpacing w:val="0"/>
      </w:pPr>
      <w:r>
        <w:rPr>
          <w:sz w:val="24"/>
          <w:szCs w:val="24"/>
        </w:rPr>
        <w:t>№ _____________</w:t>
      </w:r>
      <w:r>
        <w:rPr>
          <w:sz w:val="24"/>
          <w:szCs w:val="24"/>
        </w:rPr>
        <w:tab/>
      </w:r>
      <w:r>
        <w:rPr>
          <w:sz w:val="24"/>
          <w:szCs w:val="24"/>
        </w:rPr>
        <w:tab/>
      </w:r>
      <w:r>
        <w:rPr>
          <w:sz w:val="24"/>
          <w:szCs w:val="24"/>
        </w:rPr>
        <w:tab/>
      </w:r>
      <w:r>
        <w:rPr>
          <w:sz w:val="24"/>
          <w:szCs w:val="24"/>
        </w:rPr>
        <w:tab/>
        <w:t xml:space="preserve">                                КУ </w:t>
      </w:r>
      <w:proofErr w:type="gramStart"/>
      <w:r>
        <w:rPr>
          <w:sz w:val="24"/>
          <w:szCs w:val="24"/>
        </w:rPr>
        <w:t>ВО</w:t>
      </w:r>
      <w:proofErr w:type="gramEnd"/>
      <w:r>
        <w:rPr>
          <w:sz w:val="24"/>
          <w:szCs w:val="24"/>
        </w:rPr>
        <w:t xml:space="preserve"> «Фонд госимущества</w:t>
      </w:r>
    </w:p>
    <w:p w:rsidR="00D127E1" w:rsidRDefault="00CF24EA" w:rsidP="005E1E94">
      <w:pPr>
        <w:pStyle w:val="normal"/>
        <w:contextualSpacing w:val="0"/>
      </w:pPr>
      <w:r>
        <w:rPr>
          <w:sz w:val="24"/>
          <w:szCs w:val="24"/>
        </w:rPr>
        <w:t>«_____»___________201</w:t>
      </w:r>
      <w:r>
        <w:rPr>
          <w:sz w:val="24"/>
          <w:szCs w:val="24"/>
          <w:u w:val="single"/>
        </w:rPr>
        <w:t xml:space="preserve">    </w:t>
      </w:r>
      <w:r>
        <w:rPr>
          <w:sz w:val="24"/>
          <w:szCs w:val="24"/>
        </w:rPr>
        <w:t xml:space="preserve"> г.</w:t>
      </w:r>
      <w:r>
        <w:rPr>
          <w:sz w:val="24"/>
          <w:szCs w:val="24"/>
        </w:rPr>
        <w:tab/>
      </w:r>
      <w:r>
        <w:rPr>
          <w:sz w:val="24"/>
          <w:szCs w:val="24"/>
        </w:rPr>
        <w:tab/>
      </w:r>
      <w:r>
        <w:rPr>
          <w:sz w:val="24"/>
          <w:szCs w:val="24"/>
        </w:rPr>
        <w:tab/>
        <w:t xml:space="preserve">                         Воронежской области»</w:t>
      </w:r>
    </w:p>
    <w:p w:rsidR="00D127E1" w:rsidRDefault="00CF24EA" w:rsidP="005E1E94">
      <w:pPr>
        <w:pStyle w:val="normal"/>
        <w:contextualSpacing w:val="0"/>
      </w:pPr>
      <w:r>
        <w:rPr>
          <w:sz w:val="24"/>
          <w:szCs w:val="24"/>
        </w:rPr>
        <w:t xml:space="preserve">  </w:t>
      </w:r>
      <w:proofErr w:type="spellStart"/>
      <w:r>
        <w:rPr>
          <w:sz w:val="24"/>
          <w:szCs w:val="24"/>
        </w:rPr>
        <w:t>_____час</w:t>
      </w:r>
      <w:proofErr w:type="spellEnd"/>
      <w:proofErr w:type="gramStart"/>
      <w:r>
        <w:rPr>
          <w:sz w:val="24"/>
          <w:szCs w:val="24"/>
        </w:rPr>
        <w:t>.</w:t>
      </w:r>
      <w:proofErr w:type="gramEnd"/>
      <w:r>
        <w:rPr>
          <w:sz w:val="24"/>
          <w:szCs w:val="24"/>
        </w:rPr>
        <w:t xml:space="preserve"> </w:t>
      </w:r>
      <w:proofErr w:type="spellStart"/>
      <w:r>
        <w:rPr>
          <w:sz w:val="24"/>
          <w:szCs w:val="24"/>
        </w:rPr>
        <w:t>____</w:t>
      </w:r>
      <w:proofErr w:type="gramStart"/>
      <w:r>
        <w:rPr>
          <w:sz w:val="24"/>
          <w:szCs w:val="24"/>
        </w:rPr>
        <w:t>м</w:t>
      </w:r>
      <w:proofErr w:type="gramEnd"/>
      <w:r>
        <w:rPr>
          <w:sz w:val="24"/>
          <w:szCs w:val="24"/>
        </w:rPr>
        <w:t>ин</w:t>
      </w:r>
      <w:proofErr w:type="spellEnd"/>
      <w:r>
        <w:rPr>
          <w:sz w:val="24"/>
          <w:szCs w:val="24"/>
        </w:rPr>
        <w:t>.</w:t>
      </w:r>
    </w:p>
    <w:p w:rsidR="00D127E1" w:rsidRDefault="00CF24EA" w:rsidP="005E1E94">
      <w:pPr>
        <w:pStyle w:val="normal"/>
        <w:keepNext/>
        <w:widowControl w:val="0"/>
        <w:contextualSpacing w:val="0"/>
        <w:jc w:val="center"/>
      </w:pPr>
      <w:r>
        <w:rPr>
          <w:sz w:val="24"/>
          <w:szCs w:val="24"/>
        </w:rPr>
        <w:t>ЗАЯВКА НА УЧАСТИЕ В АУКЦИОНЕ</w:t>
      </w:r>
    </w:p>
    <w:p w:rsidR="00D127E1" w:rsidRDefault="00CF24EA" w:rsidP="005E1E94">
      <w:pPr>
        <w:pStyle w:val="normal"/>
        <w:widowControl w:val="0"/>
        <w:tabs>
          <w:tab w:val="left" w:pos="9163"/>
          <w:tab w:val="left" w:pos="9720"/>
          <w:tab w:val="left" w:pos="9900"/>
        </w:tabs>
        <w:contextualSpacing w:val="0"/>
        <w:jc w:val="center"/>
      </w:pPr>
      <w:r>
        <w:rPr>
          <w:sz w:val="26"/>
          <w:szCs w:val="26"/>
        </w:rPr>
        <w:t>на право</w:t>
      </w:r>
      <w:r>
        <w:rPr>
          <w:sz w:val="24"/>
          <w:szCs w:val="24"/>
        </w:rPr>
        <w:t xml:space="preserve"> </w:t>
      </w:r>
      <w:r>
        <w:rPr>
          <w:sz w:val="26"/>
          <w:szCs w:val="26"/>
        </w:rPr>
        <w:t xml:space="preserve">пользования участком недр местного значения </w:t>
      </w:r>
      <w:r w:rsidR="000723B1" w:rsidRPr="000723B1">
        <w:rPr>
          <w:sz w:val="26"/>
          <w:szCs w:val="26"/>
        </w:rPr>
        <w:t>«</w:t>
      </w:r>
      <w:r w:rsidR="00AA7B97">
        <w:rPr>
          <w:sz w:val="26"/>
          <w:szCs w:val="26"/>
        </w:rPr>
        <w:t>Бобыльский Лог</w:t>
      </w:r>
      <w:r w:rsidR="000723B1" w:rsidRPr="000723B1">
        <w:rPr>
          <w:sz w:val="26"/>
          <w:szCs w:val="26"/>
        </w:rPr>
        <w:t xml:space="preserve">» в </w:t>
      </w:r>
      <w:proofErr w:type="spellStart"/>
      <w:r w:rsidR="00AA7B97">
        <w:rPr>
          <w:sz w:val="26"/>
          <w:szCs w:val="26"/>
        </w:rPr>
        <w:t>Семилукском</w:t>
      </w:r>
      <w:proofErr w:type="spellEnd"/>
      <w:r w:rsidR="00043802">
        <w:rPr>
          <w:sz w:val="26"/>
          <w:szCs w:val="26"/>
        </w:rPr>
        <w:t xml:space="preserve">  </w:t>
      </w:r>
      <w:r w:rsidR="000723B1" w:rsidRPr="000723B1">
        <w:rPr>
          <w:sz w:val="26"/>
          <w:szCs w:val="26"/>
        </w:rPr>
        <w:t xml:space="preserve">муниципальном районе Воронежской области с целью разведки и добычи </w:t>
      </w:r>
      <w:r w:rsidR="00AA7B97">
        <w:rPr>
          <w:sz w:val="26"/>
          <w:szCs w:val="26"/>
        </w:rPr>
        <w:t>суглинков</w:t>
      </w:r>
    </w:p>
    <w:p w:rsidR="00D127E1" w:rsidRDefault="00D127E1" w:rsidP="005E1E94">
      <w:pPr>
        <w:pStyle w:val="normal"/>
        <w:widowControl w:val="0"/>
        <w:tabs>
          <w:tab w:val="left" w:pos="9163"/>
          <w:tab w:val="left" w:pos="9537"/>
        </w:tabs>
        <w:contextualSpacing w:val="0"/>
        <w:jc w:val="center"/>
      </w:pPr>
    </w:p>
    <w:p w:rsidR="00D127E1" w:rsidRDefault="00CF24EA" w:rsidP="005E1E94">
      <w:pPr>
        <w:pStyle w:val="normal"/>
        <w:widowControl w:val="0"/>
        <w:contextualSpacing w:val="0"/>
        <w:jc w:val="both"/>
      </w:pPr>
      <w:r>
        <w:rPr>
          <w:sz w:val="24"/>
          <w:szCs w:val="24"/>
        </w:rPr>
        <w:t>Заявитель  ________________________________________________________________________________</w:t>
      </w:r>
    </w:p>
    <w:p w:rsidR="00D127E1" w:rsidRPr="00461F55" w:rsidRDefault="00CF24EA" w:rsidP="005E1E94">
      <w:pPr>
        <w:pStyle w:val="normal"/>
        <w:widowControl w:val="0"/>
        <w:tabs>
          <w:tab w:val="left" w:pos="187"/>
        </w:tabs>
        <w:ind w:firstLine="663"/>
        <w:contextualSpacing w:val="0"/>
        <w:jc w:val="center"/>
        <w:rPr>
          <w:sz w:val="18"/>
          <w:szCs w:val="18"/>
        </w:rPr>
      </w:pPr>
      <w:r w:rsidRPr="00461F55">
        <w:rPr>
          <w:sz w:val="18"/>
          <w:szCs w:val="18"/>
        </w:rPr>
        <w:t>(полное официальное наименование заявителя; если заявка подается  от простого товарищества, то перечисляются все его участники; адрес, ОРГН, ИНН  и банковские реквизиты)</w:t>
      </w:r>
    </w:p>
    <w:p w:rsidR="00D127E1" w:rsidRDefault="00CF24EA" w:rsidP="005E1E94">
      <w:pPr>
        <w:pStyle w:val="normal"/>
        <w:widowControl w:val="0"/>
        <w:contextualSpacing w:val="0"/>
        <w:jc w:val="both"/>
      </w:pPr>
      <w:proofErr w:type="gramStart"/>
      <w:r>
        <w:rPr>
          <w:sz w:val="24"/>
          <w:szCs w:val="24"/>
        </w:rPr>
        <w:t xml:space="preserve">извещает о своем желании принять участие в аукционе на право пользования участком недр местного значения </w:t>
      </w:r>
      <w:r w:rsidR="00E06E1A" w:rsidRPr="00E06E1A">
        <w:rPr>
          <w:sz w:val="24"/>
          <w:szCs w:val="24"/>
        </w:rPr>
        <w:t>«</w:t>
      </w:r>
      <w:r w:rsidR="00AA7B97">
        <w:rPr>
          <w:sz w:val="24"/>
          <w:szCs w:val="24"/>
        </w:rPr>
        <w:t>Бобыльский Лог</w:t>
      </w:r>
      <w:r w:rsidR="00E06E1A" w:rsidRPr="00E06E1A">
        <w:rPr>
          <w:sz w:val="24"/>
          <w:szCs w:val="24"/>
        </w:rPr>
        <w:t xml:space="preserve">» в </w:t>
      </w:r>
      <w:proofErr w:type="spellStart"/>
      <w:r w:rsidR="00AA7B97">
        <w:rPr>
          <w:sz w:val="24"/>
          <w:szCs w:val="24"/>
        </w:rPr>
        <w:t>Семилукском</w:t>
      </w:r>
      <w:proofErr w:type="spellEnd"/>
      <w:r w:rsidR="00043802">
        <w:rPr>
          <w:sz w:val="24"/>
          <w:szCs w:val="24"/>
        </w:rPr>
        <w:t xml:space="preserve">  </w:t>
      </w:r>
      <w:r w:rsidR="00E06E1A" w:rsidRPr="00E06E1A">
        <w:rPr>
          <w:sz w:val="24"/>
          <w:szCs w:val="24"/>
        </w:rPr>
        <w:t xml:space="preserve">муниципальном районе Воронежской области с целью разведки и добычи </w:t>
      </w:r>
      <w:r w:rsidR="00AA7B97">
        <w:rPr>
          <w:sz w:val="24"/>
          <w:szCs w:val="24"/>
        </w:rPr>
        <w:t>суглинков</w:t>
      </w:r>
      <w:r>
        <w:rPr>
          <w:sz w:val="24"/>
          <w:szCs w:val="24"/>
        </w:rPr>
        <w:t xml:space="preserve"> на условиях, объявленных департаментом  природных ресурсов и экологии Воронежской области, который состоится ________________ 201</w:t>
      </w:r>
      <w:r>
        <w:rPr>
          <w:sz w:val="24"/>
          <w:szCs w:val="24"/>
          <w:u w:val="single"/>
        </w:rPr>
        <w:t xml:space="preserve">  </w:t>
      </w:r>
      <w:r>
        <w:rPr>
          <w:sz w:val="24"/>
          <w:szCs w:val="24"/>
        </w:rPr>
        <w:t xml:space="preserve"> г. в г. Воронеж на условиях, утверждённых департаментом природных ресурсов и  экологии Воронежской области.</w:t>
      </w:r>
      <w:proofErr w:type="gramEnd"/>
    </w:p>
    <w:p w:rsidR="00D127E1" w:rsidRDefault="00CF24EA" w:rsidP="005E1E94">
      <w:pPr>
        <w:pStyle w:val="normal"/>
        <w:widowControl w:val="0"/>
        <w:contextualSpacing w:val="0"/>
        <w:jc w:val="both"/>
      </w:pPr>
      <w:r>
        <w:rPr>
          <w:sz w:val="24"/>
          <w:szCs w:val="24"/>
        </w:rPr>
        <w:t>____________________________</w:t>
      </w:r>
      <w:r w:rsidR="00E407E0">
        <w:rPr>
          <w:sz w:val="24"/>
          <w:szCs w:val="24"/>
        </w:rPr>
        <w:t>_________</w:t>
      </w:r>
      <w:r>
        <w:rPr>
          <w:sz w:val="24"/>
          <w:szCs w:val="24"/>
        </w:rPr>
        <w:t xml:space="preserve">____________ принимает на себя обязательства </w:t>
      </w:r>
      <w:proofErr w:type="gramStart"/>
      <w:r>
        <w:rPr>
          <w:sz w:val="24"/>
          <w:szCs w:val="24"/>
        </w:rPr>
        <w:t>по</w:t>
      </w:r>
      <w:proofErr w:type="gramEnd"/>
    </w:p>
    <w:p w:rsidR="00D127E1" w:rsidRPr="00461F55" w:rsidRDefault="00CF24EA" w:rsidP="005E1E94">
      <w:pPr>
        <w:pStyle w:val="normal"/>
        <w:widowControl w:val="0"/>
        <w:tabs>
          <w:tab w:val="left" w:pos="0"/>
        </w:tabs>
        <w:ind w:firstLine="1985"/>
        <w:contextualSpacing w:val="0"/>
        <w:jc w:val="both"/>
        <w:rPr>
          <w:sz w:val="18"/>
          <w:szCs w:val="18"/>
        </w:rPr>
      </w:pPr>
      <w:r w:rsidRPr="00461F55">
        <w:rPr>
          <w:sz w:val="18"/>
          <w:szCs w:val="18"/>
        </w:rPr>
        <w:t xml:space="preserve"> (наименование заявителя)  </w:t>
      </w:r>
    </w:p>
    <w:p w:rsidR="00D127E1" w:rsidRDefault="00CF24EA" w:rsidP="005E1E94">
      <w:pPr>
        <w:pStyle w:val="normal"/>
        <w:widowControl w:val="0"/>
        <w:tabs>
          <w:tab w:val="left" w:pos="0"/>
        </w:tabs>
        <w:contextualSpacing w:val="0"/>
        <w:jc w:val="both"/>
      </w:pPr>
      <w:r>
        <w:rPr>
          <w:sz w:val="24"/>
          <w:szCs w:val="24"/>
        </w:rPr>
        <w:t xml:space="preserve">безусловному соблюдению правил участия в аукционе, в соответствии с условиями аукциона на право пользования участком недр местного значения </w:t>
      </w:r>
      <w:r w:rsidR="000723B1" w:rsidRPr="000723B1">
        <w:rPr>
          <w:sz w:val="24"/>
          <w:szCs w:val="24"/>
        </w:rPr>
        <w:t>«</w:t>
      </w:r>
      <w:r w:rsidR="00AA7B97">
        <w:rPr>
          <w:sz w:val="24"/>
          <w:szCs w:val="24"/>
        </w:rPr>
        <w:t>Бобыльский Лог</w:t>
      </w:r>
      <w:r w:rsidR="000723B1" w:rsidRPr="000723B1">
        <w:rPr>
          <w:sz w:val="24"/>
          <w:szCs w:val="24"/>
        </w:rPr>
        <w:t xml:space="preserve">» в </w:t>
      </w:r>
      <w:proofErr w:type="spellStart"/>
      <w:r w:rsidR="00AA7B97">
        <w:rPr>
          <w:sz w:val="24"/>
          <w:szCs w:val="24"/>
        </w:rPr>
        <w:t>Семилукском</w:t>
      </w:r>
      <w:proofErr w:type="spellEnd"/>
      <w:r w:rsidR="00043802">
        <w:rPr>
          <w:sz w:val="24"/>
          <w:szCs w:val="24"/>
        </w:rPr>
        <w:t xml:space="preserve">  </w:t>
      </w:r>
      <w:r w:rsidR="000723B1" w:rsidRPr="000723B1">
        <w:rPr>
          <w:sz w:val="24"/>
          <w:szCs w:val="24"/>
        </w:rPr>
        <w:t xml:space="preserve">муниципальном районе Воронежской области с целью разведки и добычи </w:t>
      </w:r>
      <w:r w:rsidR="00AA7B97">
        <w:rPr>
          <w:sz w:val="24"/>
          <w:szCs w:val="24"/>
        </w:rPr>
        <w:t>суглинков</w:t>
      </w:r>
      <w:r>
        <w:rPr>
          <w:sz w:val="24"/>
          <w:szCs w:val="24"/>
        </w:rPr>
        <w:t xml:space="preserve"> Заявитель </w:t>
      </w:r>
    </w:p>
    <w:p w:rsidR="00D127E1" w:rsidRDefault="00CF24EA" w:rsidP="005E1E94">
      <w:pPr>
        <w:pStyle w:val="normal"/>
        <w:widowControl w:val="0"/>
        <w:tabs>
          <w:tab w:val="left" w:pos="0"/>
        </w:tabs>
        <w:contextualSpacing w:val="0"/>
        <w:jc w:val="both"/>
      </w:pPr>
      <w:r>
        <w:rPr>
          <w:sz w:val="24"/>
          <w:szCs w:val="24"/>
        </w:rPr>
        <w:t xml:space="preserve">_______________________________________________________________________________ </w:t>
      </w:r>
    </w:p>
    <w:p w:rsidR="00D127E1" w:rsidRPr="00461F55" w:rsidRDefault="00CF24EA" w:rsidP="005E1E94">
      <w:pPr>
        <w:pStyle w:val="normal"/>
        <w:widowControl w:val="0"/>
        <w:tabs>
          <w:tab w:val="left" w:pos="0"/>
        </w:tabs>
        <w:contextualSpacing w:val="0"/>
        <w:jc w:val="center"/>
        <w:rPr>
          <w:sz w:val="18"/>
          <w:szCs w:val="18"/>
        </w:rPr>
      </w:pPr>
      <w:r w:rsidRPr="00461F55">
        <w:rPr>
          <w:sz w:val="18"/>
          <w:szCs w:val="18"/>
        </w:rPr>
        <w:t xml:space="preserve">(наименование заявителя) </w:t>
      </w:r>
    </w:p>
    <w:p w:rsidR="00CB66B4" w:rsidRDefault="00CF24EA" w:rsidP="005E1E94">
      <w:pPr>
        <w:pStyle w:val="normal"/>
        <w:widowControl w:val="0"/>
        <w:contextualSpacing w:val="0"/>
        <w:jc w:val="both"/>
        <w:rPr>
          <w:sz w:val="24"/>
          <w:szCs w:val="24"/>
        </w:rPr>
      </w:pPr>
      <w:proofErr w:type="gramStart"/>
      <w:r>
        <w:rPr>
          <w:sz w:val="24"/>
          <w:szCs w:val="24"/>
        </w:rPr>
        <w:t xml:space="preserve">согласен в случае получения извещения о допуске к участию в аукционе, заключить договор о задатке, внести задаток в сумме </w:t>
      </w:r>
      <w:r>
        <w:rPr>
          <w:b/>
          <w:sz w:val="24"/>
          <w:szCs w:val="24"/>
        </w:rPr>
        <w:t>_________________</w:t>
      </w:r>
      <w:r>
        <w:rPr>
          <w:sz w:val="24"/>
          <w:szCs w:val="24"/>
        </w:rPr>
        <w:t xml:space="preserve"> рублей на условиях и в сроки, указанные в договоре о задатке, согласно приложению №</w:t>
      </w:r>
      <w:r w:rsidR="0000454C">
        <w:rPr>
          <w:sz w:val="24"/>
          <w:szCs w:val="24"/>
        </w:rPr>
        <w:t xml:space="preserve"> </w:t>
      </w:r>
      <w:r>
        <w:rPr>
          <w:sz w:val="24"/>
          <w:szCs w:val="24"/>
        </w:rPr>
        <w:t xml:space="preserve">3 к условиям и порядку проведения аукциона на право пользования участком недр местного значения </w:t>
      </w:r>
      <w:r w:rsidR="000723B1" w:rsidRPr="000723B1">
        <w:rPr>
          <w:sz w:val="24"/>
          <w:szCs w:val="24"/>
        </w:rPr>
        <w:t>«</w:t>
      </w:r>
      <w:r w:rsidR="00CB66B4">
        <w:rPr>
          <w:sz w:val="24"/>
          <w:szCs w:val="24"/>
        </w:rPr>
        <w:t>Бобыльский Лог</w:t>
      </w:r>
      <w:r w:rsidR="000723B1" w:rsidRPr="000723B1">
        <w:rPr>
          <w:sz w:val="24"/>
          <w:szCs w:val="24"/>
        </w:rPr>
        <w:t xml:space="preserve">» в </w:t>
      </w:r>
      <w:proofErr w:type="spellStart"/>
      <w:r w:rsidR="00CB66B4">
        <w:rPr>
          <w:sz w:val="24"/>
          <w:szCs w:val="24"/>
        </w:rPr>
        <w:t>Семилукском</w:t>
      </w:r>
      <w:proofErr w:type="spellEnd"/>
      <w:r w:rsidR="00043802">
        <w:rPr>
          <w:sz w:val="24"/>
          <w:szCs w:val="24"/>
        </w:rPr>
        <w:t xml:space="preserve">  </w:t>
      </w:r>
      <w:r w:rsidR="000723B1" w:rsidRPr="000723B1">
        <w:rPr>
          <w:sz w:val="24"/>
          <w:szCs w:val="24"/>
        </w:rPr>
        <w:t xml:space="preserve">муниципальном районе Воронежской области с целью разведки и добычи </w:t>
      </w:r>
      <w:r w:rsidR="00F46CB1">
        <w:rPr>
          <w:sz w:val="24"/>
          <w:szCs w:val="24"/>
        </w:rPr>
        <w:t>суглинков</w:t>
      </w:r>
      <w:proofErr w:type="gramEnd"/>
    </w:p>
    <w:p w:rsidR="00D127E1" w:rsidRDefault="00CF24EA" w:rsidP="005E1E94">
      <w:pPr>
        <w:pStyle w:val="normal"/>
        <w:widowControl w:val="0"/>
        <w:contextualSpacing w:val="0"/>
        <w:jc w:val="both"/>
      </w:pPr>
      <w:r>
        <w:rPr>
          <w:sz w:val="24"/>
          <w:szCs w:val="24"/>
        </w:rPr>
        <w:t xml:space="preserve">Заявитель </w:t>
      </w:r>
    </w:p>
    <w:p w:rsidR="00D127E1" w:rsidRDefault="00CF24EA" w:rsidP="005E1E94">
      <w:pPr>
        <w:pStyle w:val="normal"/>
        <w:widowControl w:val="0"/>
        <w:contextualSpacing w:val="0"/>
        <w:jc w:val="both"/>
      </w:pPr>
      <w:r>
        <w:rPr>
          <w:sz w:val="24"/>
          <w:szCs w:val="24"/>
        </w:rPr>
        <w:t>_______________________________________________________________________</w:t>
      </w:r>
    </w:p>
    <w:p w:rsidR="00D127E1" w:rsidRPr="00461F55" w:rsidRDefault="00CF24EA" w:rsidP="005E1E94">
      <w:pPr>
        <w:pStyle w:val="normal"/>
        <w:widowControl w:val="0"/>
        <w:tabs>
          <w:tab w:val="left" w:pos="0"/>
        </w:tabs>
        <w:contextualSpacing w:val="0"/>
        <w:jc w:val="center"/>
        <w:rPr>
          <w:sz w:val="18"/>
          <w:szCs w:val="18"/>
        </w:rPr>
      </w:pPr>
      <w:r w:rsidRPr="00461F55">
        <w:rPr>
          <w:sz w:val="18"/>
          <w:szCs w:val="18"/>
        </w:rPr>
        <w:t xml:space="preserve">(наименование заявителя) </w:t>
      </w:r>
    </w:p>
    <w:p w:rsidR="00D127E1" w:rsidRDefault="00CF24EA" w:rsidP="005E1E94">
      <w:pPr>
        <w:pStyle w:val="normal"/>
        <w:widowControl w:val="0"/>
        <w:contextualSpacing w:val="0"/>
        <w:jc w:val="both"/>
      </w:pPr>
      <w:r>
        <w:rPr>
          <w:sz w:val="24"/>
          <w:szCs w:val="24"/>
        </w:rPr>
        <w:t xml:space="preserve">выражает согласие с условиями пользования участком недр и в случае признания его победителем в аукционе, согласен на включение их в состав лицензии на право пользования недрами. </w:t>
      </w:r>
    </w:p>
    <w:p w:rsidR="00D127E1" w:rsidRDefault="00CF24EA" w:rsidP="005E1E94">
      <w:pPr>
        <w:pStyle w:val="normal"/>
        <w:widowControl w:val="0"/>
        <w:ind w:firstLine="709"/>
        <w:contextualSpacing w:val="0"/>
        <w:jc w:val="both"/>
      </w:pPr>
      <w:r>
        <w:rPr>
          <w:sz w:val="24"/>
          <w:szCs w:val="24"/>
        </w:rPr>
        <w:t>Заявитель _______________                       ____________________________________</w:t>
      </w:r>
    </w:p>
    <w:p w:rsidR="00D127E1" w:rsidRDefault="00CF24EA" w:rsidP="005E1E94">
      <w:pPr>
        <w:pStyle w:val="normal"/>
        <w:widowControl w:val="0"/>
        <w:ind w:firstLine="1985"/>
        <w:contextualSpacing w:val="0"/>
        <w:jc w:val="both"/>
      </w:pPr>
      <w:r>
        <w:rPr>
          <w:i/>
          <w:sz w:val="24"/>
          <w:szCs w:val="24"/>
        </w:rPr>
        <w:t xml:space="preserve">          подпись                           </w:t>
      </w:r>
      <w:r w:rsidR="00461F55">
        <w:rPr>
          <w:i/>
          <w:sz w:val="24"/>
          <w:szCs w:val="24"/>
        </w:rPr>
        <w:t xml:space="preserve">                  </w:t>
      </w:r>
      <w:r>
        <w:rPr>
          <w:i/>
          <w:sz w:val="24"/>
          <w:szCs w:val="24"/>
        </w:rPr>
        <w:t xml:space="preserve"> расшифровка подписи                 </w:t>
      </w:r>
      <w:r>
        <w:rPr>
          <w:sz w:val="24"/>
          <w:szCs w:val="24"/>
        </w:rPr>
        <w:t xml:space="preserve"> </w:t>
      </w:r>
    </w:p>
    <w:p w:rsidR="00D127E1" w:rsidRDefault="00CF24EA" w:rsidP="005E1E94">
      <w:pPr>
        <w:pStyle w:val="normal"/>
      </w:pPr>
      <w:r>
        <w:rPr>
          <w:sz w:val="24"/>
          <w:szCs w:val="24"/>
        </w:rPr>
        <w:t xml:space="preserve">                                                м.п.</w:t>
      </w:r>
      <w:r>
        <w:br w:type="page"/>
      </w:r>
    </w:p>
    <w:p w:rsidR="00D127E1" w:rsidRDefault="00CF24EA" w:rsidP="005E1E94">
      <w:pPr>
        <w:pStyle w:val="normal"/>
        <w:widowControl w:val="0"/>
        <w:contextualSpacing w:val="0"/>
        <w:jc w:val="right"/>
      </w:pPr>
      <w:r>
        <w:rPr>
          <w:sz w:val="24"/>
          <w:szCs w:val="24"/>
        </w:rPr>
        <w:lastRenderedPageBreak/>
        <w:t>Приложение  № 2</w:t>
      </w:r>
    </w:p>
    <w:p w:rsidR="00D127E1" w:rsidRDefault="00D127E1" w:rsidP="005E1E94">
      <w:pPr>
        <w:pStyle w:val="normal"/>
        <w:widowControl w:val="0"/>
        <w:ind w:firstLine="709"/>
        <w:contextualSpacing w:val="0"/>
        <w:jc w:val="right"/>
      </w:pPr>
    </w:p>
    <w:p w:rsidR="00D127E1" w:rsidRDefault="00CF24EA" w:rsidP="005E1E94">
      <w:pPr>
        <w:pStyle w:val="normal"/>
        <w:keepNext/>
        <w:widowControl w:val="0"/>
        <w:contextualSpacing w:val="0"/>
        <w:jc w:val="center"/>
      </w:pPr>
      <w:r>
        <w:rPr>
          <w:sz w:val="24"/>
          <w:szCs w:val="24"/>
        </w:rPr>
        <w:t>СВЕДЕНИЯ О ЗАЯВИТЕЛЕ</w:t>
      </w:r>
    </w:p>
    <w:p w:rsidR="00D127E1" w:rsidRPr="00F2067E" w:rsidRDefault="00CF24EA" w:rsidP="002312EB">
      <w:pPr>
        <w:pStyle w:val="normal"/>
        <w:ind w:firstLine="709"/>
        <w:contextualSpacing w:val="0"/>
        <w:jc w:val="both"/>
        <w:rPr>
          <w:spacing w:val="-2"/>
        </w:rPr>
      </w:pPr>
      <w:r w:rsidRPr="00F2067E">
        <w:rPr>
          <w:b/>
          <w:spacing w:val="-2"/>
          <w:sz w:val="24"/>
          <w:szCs w:val="24"/>
        </w:rPr>
        <w:t>Перечень документов, которые являются необходимыми и обязательными, подлежащих предоставлению заявителем:</w:t>
      </w:r>
    </w:p>
    <w:p w:rsidR="00D127E1" w:rsidRPr="00F2067E" w:rsidRDefault="00CF24EA" w:rsidP="002312EB">
      <w:pPr>
        <w:pStyle w:val="normal"/>
        <w:ind w:firstLine="709"/>
        <w:contextualSpacing w:val="0"/>
        <w:jc w:val="both"/>
        <w:rPr>
          <w:spacing w:val="-2"/>
        </w:rPr>
      </w:pPr>
      <w:r w:rsidRPr="00F2067E">
        <w:rPr>
          <w:spacing w:val="-2"/>
          <w:sz w:val="24"/>
          <w:szCs w:val="24"/>
        </w:rPr>
        <w:t>а) данные о заявителе, включая место его основной деятельности, его хозяйственные взаимоотношения с финансовыми и производственными партнерами:</w:t>
      </w:r>
    </w:p>
    <w:p w:rsidR="00D127E1" w:rsidRPr="00F2067E" w:rsidRDefault="00CF24EA" w:rsidP="002312EB">
      <w:pPr>
        <w:pStyle w:val="normal"/>
        <w:ind w:firstLine="709"/>
        <w:contextualSpacing w:val="0"/>
        <w:jc w:val="both"/>
        <w:rPr>
          <w:spacing w:val="-2"/>
        </w:rPr>
      </w:pPr>
      <w:r w:rsidRPr="00F2067E">
        <w:rPr>
          <w:spacing w:val="-2"/>
          <w:sz w:val="24"/>
          <w:szCs w:val="24"/>
        </w:rPr>
        <w:t>- наименование, организационно-правовая форма и место нахождения - для юридического лица;</w:t>
      </w:r>
    </w:p>
    <w:p w:rsidR="00D127E1" w:rsidRPr="00F2067E" w:rsidRDefault="00CF24EA" w:rsidP="002312EB">
      <w:pPr>
        <w:pStyle w:val="normal"/>
        <w:ind w:firstLine="709"/>
        <w:contextualSpacing w:val="0"/>
        <w:jc w:val="both"/>
        <w:rPr>
          <w:spacing w:val="-2"/>
        </w:rPr>
      </w:pPr>
      <w:proofErr w:type="gramStart"/>
      <w:r w:rsidRPr="00F2067E">
        <w:rPr>
          <w:spacing w:val="-2"/>
          <w:sz w:val="24"/>
          <w:szCs w:val="24"/>
        </w:rPr>
        <w:t>- фамилию, имя, отчество (при наличии), место жительства, копия документа, удостоверяющего личность - для индивидуального предпринимателя;</w:t>
      </w:r>
      <w:proofErr w:type="gramEnd"/>
    </w:p>
    <w:p w:rsidR="00D127E1" w:rsidRPr="00F2067E" w:rsidRDefault="00CF24EA" w:rsidP="002312EB">
      <w:pPr>
        <w:pStyle w:val="normal"/>
        <w:ind w:firstLine="709"/>
        <w:contextualSpacing w:val="0"/>
        <w:jc w:val="both"/>
        <w:rPr>
          <w:spacing w:val="-2"/>
        </w:rPr>
      </w:pPr>
      <w:r w:rsidRPr="00F2067E">
        <w:rPr>
          <w:spacing w:val="-2"/>
          <w:sz w:val="24"/>
          <w:szCs w:val="24"/>
        </w:rPr>
        <w:t>- заверенные в установленном порядке копии учредительных документов юридического лица;</w:t>
      </w:r>
    </w:p>
    <w:p w:rsidR="00D127E1" w:rsidRPr="00F2067E" w:rsidRDefault="00CF24EA" w:rsidP="002312EB">
      <w:pPr>
        <w:pStyle w:val="normal"/>
        <w:ind w:firstLine="709"/>
        <w:contextualSpacing w:val="0"/>
        <w:jc w:val="both"/>
        <w:rPr>
          <w:spacing w:val="-2"/>
        </w:rPr>
      </w:pPr>
      <w:r w:rsidRPr="00F2067E">
        <w:rPr>
          <w:spacing w:val="-2"/>
          <w:sz w:val="24"/>
          <w:szCs w:val="24"/>
        </w:rPr>
        <w:t>- сведения о хозяйственных взаимоотношениях с основными финансовыми и производственными партнерами;</w:t>
      </w:r>
    </w:p>
    <w:p w:rsidR="00D127E1" w:rsidRPr="00F2067E" w:rsidRDefault="00CF24EA" w:rsidP="002312EB">
      <w:pPr>
        <w:pStyle w:val="normal"/>
        <w:ind w:firstLine="709"/>
        <w:contextualSpacing w:val="0"/>
        <w:jc w:val="both"/>
        <w:rPr>
          <w:spacing w:val="-2"/>
        </w:rPr>
      </w:pPr>
      <w:r w:rsidRPr="00F2067E">
        <w:rPr>
          <w:spacing w:val="-2"/>
          <w:sz w:val="24"/>
          <w:szCs w:val="24"/>
        </w:rPr>
        <w:t>б)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w:t>
      </w:r>
      <w:proofErr w:type="gramStart"/>
      <w:r w:rsidRPr="00F2067E">
        <w:rPr>
          <w:spacing w:val="-2"/>
          <w:sz w:val="24"/>
          <w:szCs w:val="24"/>
        </w:rPr>
        <w:t>ии ау</w:t>
      </w:r>
      <w:proofErr w:type="gramEnd"/>
      <w:r w:rsidRPr="00F2067E">
        <w:rPr>
          <w:spacing w:val="-2"/>
          <w:sz w:val="24"/>
          <w:szCs w:val="24"/>
        </w:rPr>
        <w:t>кционе:</w:t>
      </w:r>
    </w:p>
    <w:p w:rsidR="00D127E1" w:rsidRPr="00F2067E" w:rsidRDefault="00CF24EA" w:rsidP="002312EB">
      <w:pPr>
        <w:pStyle w:val="normal"/>
        <w:ind w:firstLine="709"/>
        <w:contextualSpacing w:val="0"/>
        <w:jc w:val="both"/>
        <w:rPr>
          <w:spacing w:val="-2"/>
        </w:rPr>
      </w:pPr>
      <w:r w:rsidRPr="00F2067E">
        <w:rPr>
          <w:spacing w:val="-2"/>
          <w:sz w:val="24"/>
          <w:szCs w:val="24"/>
        </w:rPr>
        <w:t>- заверенная в установленном порядке копия решения уполномоченных органов управления заявителя о назначении единоличного исполнительного органа организации;</w:t>
      </w:r>
    </w:p>
    <w:p w:rsidR="00D127E1" w:rsidRPr="00F2067E" w:rsidRDefault="00CF24EA" w:rsidP="002312EB">
      <w:pPr>
        <w:pStyle w:val="normal"/>
        <w:ind w:firstLine="709"/>
        <w:contextualSpacing w:val="0"/>
        <w:jc w:val="both"/>
        <w:rPr>
          <w:spacing w:val="-2"/>
        </w:rPr>
      </w:pPr>
      <w:r w:rsidRPr="00F2067E">
        <w:rPr>
          <w:spacing w:val="-2"/>
          <w:sz w:val="24"/>
          <w:szCs w:val="24"/>
        </w:rPr>
        <w:t>- доверенность, выданная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D127E1" w:rsidRPr="00F2067E" w:rsidRDefault="00CF24EA" w:rsidP="002312EB">
      <w:pPr>
        <w:pStyle w:val="normal"/>
        <w:ind w:firstLine="709"/>
        <w:contextualSpacing w:val="0"/>
        <w:jc w:val="both"/>
        <w:rPr>
          <w:spacing w:val="-2"/>
        </w:rPr>
      </w:pPr>
      <w:r w:rsidRPr="00F2067E">
        <w:rPr>
          <w:spacing w:val="-2"/>
          <w:sz w:val="24"/>
          <w:szCs w:val="24"/>
        </w:rPr>
        <w:t>- выписка из реестра акционеров заявителя, полученная (оформленная) не ранее чем за один месяц до даты подачи заявки на участие в аукционе - для акционерного общества;</w:t>
      </w:r>
    </w:p>
    <w:p w:rsidR="00D127E1" w:rsidRPr="00F2067E" w:rsidRDefault="00CF24EA" w:rsidP="002312EB">
      <w:pPr>
        <w:pStyle w:val="normal"/>
        <w:ind w:firstLine="709"/>
        <w:contextualSpacing w:val="0"/>
        <w:jc w:val="both"/>
        <w:rPr>
          <w:spacing w:val="-2"/>
        </w:rPr>
      </w:pPr>
      <w:r w:rsidRPr="00F2067E">
        <w:rPr>
          <w:spacing w:val="-2"/>
          <w:sz w:val="24"/>
          <w:szCs w:val="24"/>
        </w:rPr>
        <w:t>- решение уполномоченного органа управления заявителя об участии в аукционе на право пользования недрами данного участка;</w:t>
      </w:r>
    </w:p>
    <w:p w:rsidR="00D127E1" w:rsidRPr="00F2067E" w:rsidRDefault="00CF24EA" w:rsidP="002312EB">
      <w:pPr>
        <w:pStyle w:val="normal"/>
        <w:ind w:firstLine="709"/>
        <w:contextualSpacing w:val="0"/>
        <w:jc w:val="both"/>
        <w:rPr>
          <w:spacing w:val="-2"/>
        </w:rPr>
      </w:pPr>
      <w:r w:rsidRPr="00F2067E">
        <w:rPr>
          <w:spacing w:val="-2"/>
          <w:sz w:val="24"/>
          <w:szCs w:val="24"/>
        </w:rPr>
        <w:t>в)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w:t>
      </w:r>
    </w:p>
    <w:p w:rsidR="00D127E1" w:rsidRPr="00F2067E" w:rsidRDefault="00CF24EA" w:rsidP="002312EB">
      <w:pPr>
        <w:pStyle w:val="normal"/>
        <w:ind w:firstLine="709"/>
        <w:contextualSpacing w:val="0"/>
        <w:jc w:val="both"/>
        <w:rPr>
          <w:spacing w:val="-2"/>
        </w:rPr>
      </w:pPr>
      <w:r w:rsidRPr="00F2067E">
        <w:rPr>
          <w:spacing w:val="-2"/>
          <w:sz w:val="24"/>
          <w:szCs w:val="24"/>
        </w:rPr>
        <w:t>- 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127E1" w:rsidRPr="00F2067E" w:rsidRDefault="00CF24EA" w:rsidP="002312EB">
      <w:pPr>
        <w:pStyle w:val="normal"/>
        <w:ind w:firstLine="709"/>
        <w:contextualSpacing w:val="0"/>
        <w:jc w:val="both"/>
        <w:rPr>
          <w:spacing w:val="-2"/>
        </w:rPr>
      </w:pPr>
      <w:r w:rsidRPr="00F2067E">
        <w:rPr>
          <w:spacing w:val="-2"/>
          <w:sz w:val="24"/>
          <w:szCs w:val="24"/>
        </w:rPr>
        <w:t>- справка из банковских учреждений о движении денежных средств по счетам заявителя в течение месяца, предшествующего дате подачи заявки на участие в аукционе;</w:t>
      </w:r>
    </w:p>
    <w:p w:rsidR="00D127E1" w:rsidRPr="00F2067E" w:rsidRDefault="00CF24EA" w:rsidP="002312EB">
      <w:pPr>
        <w:pStyle w:val="normal"/>
        <w:ind w:firstLine="709"/>
        <w:contextualSpacing w:val="0"/>
        <w:jc w:val="both"/>
        <w:rPr>
          <w:spacing w:val="-2"/>
        </w:rPr>
      </w:pPr>
      <w:proofErr w:type="gramStart"/>
      <w:r w:rsidRPr="00F2067E">
        <w:rPr>
          <w:spacing w:val="-2"/>
          <w:sz w:val="24"/>
          <w:szCs w:val="24"/>
        </w:rPr>
        <w:t>- 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w:t>
      </w:r>
      <w:proofErr w:type="gramEnd"/>
      <w:r w:rsidRPr="00F2067E">
        <w:rPr>
          <w:spacing w:val="-2"/>
          <w:sz w:val="24"/>
          <w:szCs w:val="24"/>
        </w:rPr>
        <w:t xml:space="preserve"> связанных заемщиков и т.д.);</w:t>
      </w:r>
    </w:p>
    <w:p w:rsidR="00D127E1" w:rsidRPr="00F2067E" w:rsidRDefault="00CF24EA" w:rsidP="002312EB">
      <w:pPr>
        <w:pStyle w:val="normal"/>
        <w:ind w:firstLine="709"/>
        <w:contextualSpacing w:val="0"/>
        <w:jc w:val="both"/>
        <w:rPr>
          <w:spacing w:val="-2"/>
        </w:rPr>
      </w:pPr>
      <w:r w:rsidRPr="00F2067E">
        <w:rPr>
          <w:spacing w:val="-2"/>
          <w:sz w:val="24"/>
          <w:szCs w:val="24"/>
        </w:rPr>
        <w:t>г) данные о технических и технологических и кадровых возможностях:</w:t>
      </w:r>
    </w:p>
    <w:p w:rsidR="00D127E1" w:rsidRPr="00F2067E" w:rsidRDefault="00CF24EA" w:rsidP="002312EB">
      <w:pPr>
        <w:pStyle w:val="normal"/>
        <w:ind w:firstLine="709"/>
        <w:contextualSpacing w:val="0"/>
        <w:jc w:val="both"/>
        <w:rPr>
          <w:spacing w:val="-2"/>
        </w:rPr>
      </w:pPr>
      <w:r w:rsidRPr="00F2067E">
        <w:rPr>
          <w:spacing w:val="-2"/>
          <w:sz w:val="24"/>
          <w:szCs w:val="24"/>
        </w:rPr>
        <w:t>- подписанные руководителем или уполномоченным представителем руководителя справка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D127E1" w:rsidRPr="00F2067E" w:rsidRDefault="00CF24EA" w:rsidP="002312EB">
      <w:pPr>
        <w:pStyle w:val="normal"/>
        <w:ind w:firstLine="709"/>
        <w:contextualSpacing w:val="0"/>
        <w:jc w:val="both"/>
        <w:rPr>
          <w:spacing w:val="-2"/>
        </w:rPr>
      </w:pPr>
      <w:proofErr w:type="gramStart"/>
      <w:r w:rsidRPr="00F2067E">
        <w:rPr>
          <w:spacing w:val="-2"/>
          <w:sz w:val="24"/>
          <w:szCs w:val="24"/>
        </w:rPr>
        <w:t xml:space="preserve">- копии подрядных договоров со сторонними организациями, привлекаемых в качестве подрядчиков с приложением доказательств наличия у них лицензий на осуществление </w:t>
      </w:r>
      <w:r w:rsidRPr="00F2067E">
        <w:rPr>
          <w:spacing w:val="-2"/>
          <w:sz w:val="24"/>
          <w:szCs w:val="24"/>
        </w:rPr>
        <w:lastRenderedPageBreak/>
        <w:t>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 сведения о кадровом составе заявителя, квалифицированных специалистов, которые будут непосредственно осуществлять работы по освоению участка недр (копия штатного расписания заявителя, копии дипломов квалифицированных</w:t>
      </w:r>
      <w:proofErr w:type="gramEnd"/>
      <w:r w:rsidRPr="00F2067E">
        <w:rPr>
          <w:spacing w:val="-2"/>
          <w:sz w:val="24"/>
          <w:szCs w:val="24"/>
        </w:rPr>
        <w:t xml:space="preserve"> специалистов и т.д.), технических средств и технологий, необходимых для безопасного и эффективного проведения работ.</w:t>
      </w:r>
    </w:p>
    <w:p w:rsidR="00D127E1" w:rsidRPr="00F2067E" w:rsidRDefault="00CF24EA" w:rsidP="002312EB">
      <w:pPr>
        <w:pStyle w:val="normal"/>
        <w:ind w:firstLine="709"/>
        <w:contextualSpacing w:val="0"/>
        <w:jc w:val="both"/>
        <w:rPr>
          <w:spacing w:val="-2"/>
        </w:rPr>
      </w:pPr>
      <w:proofErr w:type="spellStart"/>
      <w:r w:rsidRPr="00F2067E">
        <w:rPr>
          <w:spacing w:val="-2"/>
          <w:sz w:val="24"/>
          <w:szCs w:val="24"/>
        </w:rPr>
        <w:t>д</w:t>
      </w:r>
      <w:proofErr w:type="spellEnd"/>
      <w:r w:rsidRPr="00F2067E">
        <w:rPr>
          <w:spacing w:val="-2"/>
          <w:sz w:val="24"/>
          <w:szCs w:val="24"/>
        </w:rPr>
        <w:t>) данные о предыдущей деятельности заявителя:</w:t>
      </w:r>
    </w:p>
    <w:p w:rsidR="00D127E1" w:rsidRPr="00F2067E" w:rsidRDefault="00CF24EA" w:rsidP="002312EB">
      <w:pPr>
        <w:pStyle w:val="normal"/>
        <w:ind w:firstLine="709"/>
        <w:contextualSpacing w:val="0"/>
        <w:jc w:val="both"/>
        <w:rPr>
          <w:spacing w:val="-2"/>
        </w:rPr>
      </w:pPr>
      <w:r w:rsidRPr="00F2067E">
        <w:rPr>
          <w:spacing w:val="-2"/>
          <w:sz w:val="24"/>
          <w:szCs w:val="24"/>
        </w:rPr>
        <w:t>- сведения о полученных лицензиях на право пользования недрами и выполнении условий лицензионных соглашений (имеются в распоряжении Департамента).</w:t>
      </w:r>
    </w:p>
    <w:p w:rsidR="00D127E1" w:rsidRPr="00F2067E" w:rsidRDefault="00CF24EA" w:rsidP="002312EB">
      <w:pPr>
        <w:pStyle w:val="normal"/>
        <w:widowControl w:val="0"/>
        <w:ind w:firstLine="709"/>
        <w:contextualSpacing w:val="0"/>
        <w:jc w:val="both"/>
        <w:rPr>
          <w:spacing w:val="-2"/>
        </w:rPr>
      </w:pPr>
      <w:r w:rsidRPr="00F2067E">
        <w:rPr>
          <w:spacing w:val="-2"/>
          <w:sz w:val="24"/>
          <w:szCs w:val="24"/>
        </w:rPr>
        <w:t>Копии документов представляются заверенными в установленном порядке.</w:t>
      </w:r>
    </w:p>
    <w:p w:rsidR="00D127E1" w:rsidRPr="00F2067E" w:rsidRDefault="00CF24EA" w:rsidP="002312EB">
      <w:pPr>
        <w:pStyle w:val="normal"/>
        <w:ind w:firstLine="709"/>
        <w:contextualSpacing w:val="0"/>
        <w:jc w:val="both"/>
        <w:rPr>
          <w:spacing w:val="-2"/>
        </w:rPr>
      </w:pPr>
      <w:r w:rsidRPr="00F2067E">
        <w:rPr>
          <w:spacing w:val="-2"/>
          <w:sz w:val="24"/>
          <w:szCs w:val="24"/>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D127E1" w:rsidRPr="00F2067E" w:rsidRDefault="00CF24EA" w:rsidP="002312EB">
      <w:pPr>
        <w:pStyle w:val="normal"/>
        <w:widowControl w:val="0"/>
        <w:ind w:firstLine="709"/>
        <w:contextualSpacing w:val="0"/>
        <w:jc w:val="both"/>
        <w:rPr>
          <w:spacing w:val="-2"/>
        </w:rPr>
      </w:pPr>
      <w:r w:rsidRPr="00F2067E">
        <w:rPr>
          <w:spacing w:val="-2"/>
          <w:sz w:val="24"/>
          <w:szCs w:val="24"/>
        </w:rPr>
        <w:t>Заявка и прилагаемые к заявке документы представляются в запечатанном виде и сопровождаются описью, оформленной на бумаге.</w:t>
      </w:r>
    </w:p>
    <w:p w:rsidR="00D127E1" w:rsidRPr="00F2067E" w:rsidRDefault="00CF24EA" w:rsidP="002312EB">
      <w:pPr>
        <w:pStyle w:val="normal"/>
        <w:widowControl w:val="0"/>
        <w:ind w:firstLine="709"/>
        <w:contextualSpacing w:val="0"/>
        <w:jc w:val="both"/>
        <w:rPr>
          <w:spacing w:val="-2"/>
        </w:rPr>
      </w:pPr>
      <w:r w:rsidRPr="00F2067E">
        <w:rPr>
          <w:spacing w:val="-2"/>
          <w:sz w:val="24"/>
          <w:szCs w:val="24"/>
        </w:rPr>
        <w:t xml:space="preserve">При подаче заявки на участие в аукционе на право пользования участком недр местного значения заявитель представляет документ, подтверждающий оплату сбора за участие в аукционе на право пользования участком недр местного значения. </w:t>
      </w:r>
    </w:p>
    <w:p w:rsidR="00D127E1" w:rsidRPr="00F2067E" w:rsidRDefault="00CF24EA" w:rsidP="002312EB">
      <w:pPr>
        <w:pStyle w:val="normal"/>
        <w:widowControl w:val="0"/>
        <w:ind w:firstLine="709"/>
        <w:contextualSpacing w:val="0"/>
        <w:jc w:val="both"/>
        <w:rPr>
          <w:spacing w:val="-2"/>
        </w:rPr>
      </w:pPr>
      <w:r w:rsidRPr="00F2067E">
        <w:rPr>
          <w:spacing w:val="-2"/>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D127E1" w:rsidRPr="00F2067E" w:rsidRDefault="00CF24EA" w:rsidP="002312EB">
      <w:pPr>
        <w:pStyle w:val="normal"/>
        <w:widowControl w:val="0"/>
        <w:ind w:firstLine="709"/>
        <w:contextualSpacing w:val="0"/>
        <w:jc w:val="both"/>
        <w:rPr>
          <w:spacing w:val="-2"/>
        </w:rPr>
      </w:pPr>
      <w:r w:rsidRPr="00F2067E">
        <w:rPr>
          <w:spacing w:val="-2"/>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127E1" w:rsidRPr="00F2067E" w:rsidRDefault="00CF24EA" w:rsidP="002312EB">
      <w:pPr>
        <w:pStyle w:val="normal"/>
        <w:widowControl w:val="0"/>
        <w:ind w:firstLine="709"/>
        <w:contextualSpacing w:val="0"/>
        <w:jc w:val="both"/>
        <w:rPr>
          <w:spacing w:val="-2"/>
        </w:rPr>
      </w:pPr>
      <w:r w:rsidRPr="00F2067E">
        <w:rPr>
          <w:i/>
          <w:spacing w:val="-2"/>
          <w:sz w:val="24"/>
          <w:szCs w:val="24"/>
        </w:rPr>
        <w:t>Примечание:</w:t>
      </w:r>
      <w:r w:rsidRPr="00F2067E">
        <w:rPr>
          <w:spacing w:val="-2"/>
          <w:sz w:val="24"/>
          <w:szCs w:val="24"/>
        </w:rPr>
        <w:t xml:space="preserve"> Сведения подписываются руководителем и представляются в запечатанном виде по описи, с указанием числа страниц каждого прилагающегося документа.</w:t>
      </w:r>
    </w:p>
    <w:p w:rsidR="00D127E1" w:rsidRPr="00F2067E" w:rsidRDefault="00CF24EA" w:rsidP="002312EB">
      <w:pPr>
        <w:pStyle w:val="normal"/>
        <w:ind w:firstLine="709"/>
        <w:contextualSpacing w:val="0"/>
        <w:jc w:val="both"/>
        <w:rPr>
          <w:spacing w:val="-2"/>
        </w:rPr>
      </w:pPr>
      <w:r w:rsidRPr="00F2067E">
        <w:rPr>
          <w:b/>
          <w:spacing w:val="-2"/>
          <w:sz w:val="24"/>
          <w:szCs w:val="24"/>
        </w:rPr>
        <w:t>Перечень документов, которые заявитель вправе представить:</w:t>
      </w:r>
    </w:p>
    <w:p w:rsidR="00D127E1" w:rsidRPr="00F2067E" w:rsidRDefault="00CF24EA" w:rsidP="002312EB">
      <w:pPr>
        <w:pStyle w:val="normal"/>
        <w:ind w:firstLine="709"/>
        <w:contextualSpacing w:val="0"/>
        <w:jc w:val="both"/>
        <w:rPr>
          <w:spacing w:val="-2"/>
        </w:rPr>
      </w:pPr>
      <w:r w:rsidRPr="00F2067E">
        <w:rPr>
          <w:spacing w:val="-2"/>
          <w:sz w:val="24"/>
          <w:szCs w:val="24"/>
        </w:rPr>
        <w:t>- 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D127E1" w:rsidRPr="00F2067E" w:rsidRDefault="00CF24EA" w:rsidP="002312EB">
      <w:pPr>
        <w:pStyle w:val="normal"/>
        <w:ind w:firstLine="709"/>
        <w:contextualSpacing w:val="0"/>
        <w:jc w:val="both"/>
        <w:rPr>
          <w:spacing w:val="-2"/>
        </w:rPr>
      </w:pPr>
      <w:r w:rsidRPr="00F2067E">
        <w:rPr>
          <w:spacing w:val="-2"/>
          <w:sz w:val="24"/>
          <w:szCs w:val="24"/>
        </w:rPr>
        <w:t>- копия документа, подтверждающего факт внесения записи о юридическом лице в Единый государственный реестр юридических лиц (для юридических лиц);</w:t>
      </w:r>
    </w:p>
    <w:p w:rsidR="00D127E1" w:rsidRPr="00F2067E" w:rsidRDefault="00CF24EA" w:rsidP="002312EB">
      <w:pPr>
        <w:pStyle w:val="normal"/>
        <w:ind w:firstLine="709"/>
        <w:contextualSpacing w:val="0"/>
        <w:jc w:val="both"/>
        <w:rPr>
          <w:spacing w:val="-2"/>
        </w:rPr>
      </w:pPr>
      <w:r w:rsidRPr="00F2067E">
        <w:rPr>
          <w:spacing w:val="-2"/>
          <w:sz w:val="24"/>
          <w:szCs w:val="24"/>
        </w:rPr>
        <w:t>- заверенная в установленном порядке копия свидетельства о государственной регистрации юридического лица;</w:t>
      </w:r>
    </w:p>
    <w:p w:rsidR="00D127E1" w:rsidRPr="00F2067E" w:rsidRDefault="00CF24EA" w:rsidP="002312EB">
      <w:pPr>
        <w:pStyle w:val="normal"/>
        <w:ind w:firstLine="709"/>
        <w:contextualSpacing w:val="0"/>
        <w:jc w:val="both"/>
        <w:rPr>
          <w:spacing w:val="-2"/>
        </w:rPr>
      </w:pPr>
      <w:r w:rsidRPr="00F2067E">
        <w:rPr>
          <w:spacing w:val="-2"/>
          <w:sz w:val="24"/>
          <w:szCs w:val="24"/>
        </w:rPr>
        <w:t>- заверенная в установленном порядке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D127E1" w:rsidRPr="00F2067E" w:rsidRDefault="00CF24EA" w:rsidP="002312EB">
      <w:pPr>
        <w:pStyle w:val="normal"/>
        <w:ind w:firstLine="709"/>
        <w:contextualSpacing w:val="0"/>
        <w:jc w:val="both"/>
        <w:rPr>
          <w:spacing w:val="-2"/>
        </w:rPr>
      </w:pPr>
      <w:r w:rsidRPr="00F2067E">
        <w:rPr>
          <w:spacing w:val="-2"/>
          <w:sz w:val="24"/>
          <w:szCs w:val="24"/>
        </w:rPr>
        <w:t>- заверенная в установленном порядке копия свидетельства о постановке заявителя на учет в налоговом органе;</w:t>
      </w:r>
    </w:p>
    <w:p w:rsidR="00D127E1" w:rsidRPr="00F2067E" w:rsidRDefault="00CF24EA" w:rsidP="002312EB">
      <w:pPr>
        <w:pStyle w:val="normal"/>
        <w:ind w:firstLine="709"/>
        <w:contextualSpacing w:val="0"/>
        <w:jc w:val="both"/>
        <w:rPr>
          <w:spacing w:val="-2"/>
        </w:rPr>
      </w:pPr>
      <w:r w:rsidRPr="00F2067E">
        <w:rPr>
          <w:spacing w:val="-2"/>
          <w:sz w:val="24"/>
          <w:szCs w:val="24"/>
        </w:rPr>
        <w:t>- копия свидетельства о государственной регистрации заявителя в органах статистики;</w:t>
      </w:r>
    </w:p>
    <w:p w:rsidR="00D127E1" w:rsidRPr="00F2067E" w:rsidRDefault="00CF24EA" w:rsidP="002312EB">
      <w:pPr>
        <w:pStyle w:val="normal"/>
        <w:ind w:firstLine="709"/>
        <w:contextualSpacing w:val="0"/>
        <w:jc w:val="both"/>
        <w:rPr>
          <w:spacing w:val="-2"/>
        </w:rPr>
      </w:pPr>
      <w:r w:rsidRPr="00F2067E">
        <w:rPr>
          <w:spacing w:val="-2"/>
          <w:sz w:val="24"/>
          <w:szCs w:val="24"/>
        </w:rPr>
        <w:t>- 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D127E1" w:rsidRPr="00F2067E" w:rsidRDefault="00CF24EA" w:rsidP="002312EB">
      <w:pPr>
        <w:pStyle w:val="normal"/>
        <w:ind w:firstLine="709"/>
        <w:contextualSpacing w:val="0"/>
        <w:jc w:val="both"/>
        <w:rPr>
          <w:spacing w:val="-2"/>
        </w:rPr>
      </w:pPr>
      <w:r w:rsidRPr="00F2067E">
        <w:rPr>
          <w:spacing w:val="-2"/>
          <w:sz w:val="24"/>
          <w:szCs w:val="24"/>
        </w:rPr>
        <w:t>- выписка из Единого государственного реестра индивидуальных предпринимателей - для индивидуального предпринимателя;</w:t>
      </w:r>
    </w:p>
    <w:p w:rsidR="00D127E1" w:rsidRPr="00F2067E" w:rsidRDefault="00CF24EA" w:rsidP="002312EB">
      <w:pPr>
        <w:pStyle w:val="normal"/>
        <w:ind w:firstLine="709"/>
        <w:contextualSpacing w:val="0"/>
        <w:jc w:val="both"/>
        <w:rPr>
          <w:spacing w:val="-2"/>
        </w:rPr>
      </w:pPr>
      <w:r w:rsidRPr="00F2067E">
        <w:rPr>
          <w:spacing w:val="-2"/>
          <w:sz w:val="24"/>
          <w:szCs w:val="24"/>
        </w:rPr>
        <w:t>- справка налогового органа о задолженности (об отсутствии задолженности) заявителя по налоговым платежам в бюджеты различных уровней;</w:t>
      </w:r>
    </w:p>
    <w:p w:rsidR="00D127E1" w:rsidRPr="00F2067E" w:rsidRDefault="00CF24EA" w:rsidP="002312EB">
      <w:pPr>
        <w:pStyle w:val="normal"/>
        <w:ind w:firstLine="709"/>
        <w:contextualSpacing w:val="0"/>
        <w:jc w:val="both"/>
        <w:rPr>
          <w:spacing w:val="-2"/>
        </w:rPr>
      </w:pPr>
      <w:r w:rsidRPr="00F2067E">
        <w:rPr>
          <w:spacing w:val="-2"/>
          <w:sz w:val="24"/>
          <w:szCs w:val="24"/>
        </w:rPr>
        <w:t>- копии лицензий на осуществление отдельных видов деятельности, связанных с планируемым пользованием недрами, в соответствии с Федеральным законом от 04.05.2011 № 99-ФЗ «О лицензировании отдельных видов деятельности».</w:t>
      </w:r>
    </w:p>
    <w:p w:rsidR="00D127E1" w:rsidRPr="00F2067E" w:rsidRDefault="00D127E1" w:rsidP="005E1E94">
      <w:pPr>
        <w:pStyle w:val="normal"/>
        <w:ind w:firstLine="709"/>
        <w:contextualSpacing w:val="0"/>
        <w:jc w:val="both"/>
        <w:rPr>
          <w:spacing w:val="-2"/>
        </w:rPr>
      </w:pPr>
    </w:p>
    <w:p w:rsidR="00D127E1" w:rsidRDefault="00CF24EA" w:rsidP="005E1E94">
      <w:pPr>
        <w:pStyle w:val="normal"/>
      </w:pPr>
      <w:r>
        <w:br w:type="page"/>
      </w:r>
    </w:p>
    <w:p w:rsidR="00D127E1" w:rsidRDefault="00CF24EA" w:rsidP="005E1E94">
      <w:pPr>
        <w:pStyle w:val="normal"/>
        <w:widowControl w:val="0"/>
        <w:contextualSpacing w:val="0"/>
        <w:jc w:val="right"/>
      </w:pPr>
      <w:r>
        <w:rPr>
          <w:sz w:val="24"/>
          <w:szCs w:val="24"/>
        </w:rPr>
        <w:lastRenderedPageBreak/>
        <w:t>Приложение  № 3</w:t>
      </w:r>
    </w:p>
    <w:p w:rsidR="00D127E1" w:rsidRDefault="00CF24EA" w:rsidP="005E1E94">
      <w:pPr>
        <w:pStyle w:val="a3"/>
        <w:contextualSpacing w:val="0"/>
      </w:pPr>
      <w:r>
        <w:rPr>
          <w:sz w:val="24"/>
          <w:szCs w:val="24"/>
        </w:rPr>
        <w:t>Договор о задатке № ___</w:t>
      </w:r>
    </w:p>
    <w:tbl>
      <w:tblPr>
        <w:tblStyle w:val="a7"/>
        <w:tblW w:w="9854" w:type="dxa"/>
        <w:tblInd w:w="108" w:type="dxa"/>
        <w:tblLayout w:type="fixed"/>
        <w:tblLook w:val="0600"/>
      </w:tblPr>
      <w:tblGrid>
        <w:gridCol w:w="4927"/>
        <w:gridCol w:w="4927"/>
      </w:tblGrid>
      <w:tr w:rsidR="00D127E1" w:rsidTr="00E407E0">
        <w:tc>
          <w:tcPr>
            <w:tcW w:w="4927" w:type="dxa"/>
            <w:tcMar>
              <w:left w:w="108" w:type="dxa"/>
              <w:right w:w="108" w:type="dxa"/>
            </w:tcMar>
          </w:tcPr>
          <w:p w:rsidR="00D127E1" w:rsidRDefault="00CF24EA" w:rsidP="005E1E94">
            <w:pPr>
              <w:pStyle w:val="a3"/>
              <w:contextualSpacing w:val="0"/>
              <w:jc w:val="left"/>
            </w:pPr>
            <w:r>
              <w:rPr>
                <w:b w:val="0"/>
                <w:sz w:val="24"/>
                <w:szCs w:val="24"/>
              </w:rPr>
              <w:t>г. Воронеж</w:t>
            </w:r>
          </w:p>
        </w:tc>
        <w:tc>
          <w:tcPr>
            <w:tcW w:w="4927" w:type="dxa"/>
            <w:tcMar>
              <w:left w:w="108" w:type="dxa"/>
              <w:right w:w="108" w:type="dxa"/>
            </w:tcMar>
          </w:tcPr>
          <w:p w:rsidR="00D127E1" w:rsidRDefault="00CF24EA" w:rsidP="005E1E94">
            <w:pPr>
              <w:pStyle w:val="a3"/>
              <w:contextualSpacing w:val="0"/>
              <w:jc w:val="right"/>
            </w:pPr>
            <w:r>
              <w:rPr>
                <w:b w:val="0"/>
                <w:sz w:val="24"/>
                <w:szCs w:val="24"/>
              </w:rPr>
              <w:t xml:space="preserve">   «____» __________ 20__ г.</w:t>
            </w:r>
          </w:p>
        </w:tc>
      </w:tr>
    </w:tbl>
    <w:p w:rsidR="00D127E1" w:rsidRDefault="00CF24EA" w:rsidP="005E1E94">
      <w:pPr>
        <w:pStyle w:val="normal"/>
        <w:widowControl w:val="0"/>
        <w:contextualSpacing w:val="0"/>
        <w:jc w:val="both"/>
      </w:pPr>
      <w:r>
        <w:rPr>
          <w:sz w:val="24"/>
          <w:szCs w:val="24"/>
        </w:rPr>
        <w:t>_____________________________________________________________________________,</w:t>
      </w:r>
    </w:p>
    <w:p w:rsidR="00D127E1" w:rsidRDefault="00CF24EA" w:rsidP="005E1E94">
      <w:pPr>
        <w:pStyle w:val="normal"/>
        <w:widowControl w:val="0"/>
        <w:contextualSpacing w:val="0"/>
        <w:jc w:val="both"/>
      </w:pPr>
      <w:r>
        <w:rPr>
          <w:sz w:val="24"/>
          <w:szCs w:val="24"/>
          <w:vertAlign w:val="superscript"/>
        </w:rPr>
        <w:t xml:space="preserve">                                                       (Наименование юридического лица или индивидуального предпринимателя)</w:t>
      </w:r>
      <w:r>
        <w:rPr>
          <w:sz w:val="24"/>
          <w:szCs w:val="24"/>
        </w:rPr>
        <w:t xml:space="preserve"> </w:t>
      </w:r>
    </w:p>
    <w:p w:rsidR="00D127E1" w:rsidRDefault="00CF24EA" w:rsidP="005E1E94">
      <w:pPr>
        <w:pStyle w:val="normal"/>
        <w:widowControl w:val="0"/>
        <w:contextualSpacing w:val="0"/>
        <w:jc w:val="both"/>
      </w:pPr>
      <w:r>
        <w:rPr>
          <w:sz w:val="24"/>
          <w:szCs w:val="24"/>
        </w:rPr>
        <w:t>именуемый (</w:t>
      </w:r>
      <w:proofErr w:type="spellStart"/>
      <w:r>
        <w:rPr>
          <w:sz w:val="24"/>
          <w:szCs w:val="24"/>
        </w:rPr>
        <w:t>ое</w:t>
      </w:r>
      <w:proofErr w:type="spellEnd"/>
      <w:r>
        <w:rPr>
          <w:sz w:val="24"/>
          <w:szCs w:val="24"/>
        </w:rPr>
        <w:t xml:space="preserve">) в дальнейшем «Заявитель», в лице _________________________________, </w:t>
      </w:r>
    </w:p>
    <w:p w:rsidR="00D127E1" w:rsidRDefault="00CF24EA" w:rsidP="005E1E94">
      <w:pPr>
        <w:pStyle w:val="normal"/>
        <w:widowControl w:val="0"/>
        <w:contextualSpacing w:val="0"/>
        <w:jc w:val="both"/>
      </w:pPr>
      <w:r>
        <w:rPr>
          <w:sz w:val="24"/>
          <w:szCs w:val="24"/>
        </w:rPr>
        <w:t>действующего на основании ___________, с одной стороны, и казенное учреждение Воронежской области «Фонд государственного имущества», именуемое в дальнейшем «Специализированная организация», в лице __________________________________ действующег</w:t>
      </w:r>
      <w:proofErr w:type="gramStart"/>
      <w:r>
        <w:rPr>
          <w:sz w:val="24"/>
          <w:szCs w:val="24"/>
        </w:rPr>
        <w:t>о(</w:t>
      </w:r>
      <w:proofErr w:type="gramEnd"/>
      <w:r>
        <w:rPr>
          <w:sz w:val="24"/>
          <w:szCs w:val="24"/>
        </w:rPr>
        <w:t>ей) на основании ___________________________________________________,</w:t>
      </w:r>
      <w:r>
        <w:rPr>
          <w:b/>
          <w:sz w:val="24"/>
          <w:szCs w:val="24"/>
        </w:rPr>
        <w:t xml:space="preserve"> </w:t>
      </w:r>
      <w:r>
        <w:rPr>
          <w:sz w:val="24"/>
          <w:szCs w:val="24"/>
        </w:rPr>
        <w:t>с другой стороны, (далее - Стороны) заключили настоящий договор о нижеследующем:</w:t>
      </w:r>
    </w:p>
    <w:p w:rsidR="00D127E1" w:rsidRDefault="00CF24EA" w:rsidP="005E1E94">
      <w:pPr>
        <w:pStyle w:val="a3"/>
        <w:numPr>
          <w:ilvl w:val="0"/>
          <w:numId w:val="7"/>
        </w:numPr>
        <w:ind w:left="0"/>
      </w:pPr>
      <w:r>
        <w:rPr>
          <w:sz w:val="24"/>
          <w:szCs w:val="24"/>
        </w:rPr>
        <w:t>Предмет договора</w:t>
      </w:r>
    </w:p>
    <w:p w:rsidR="00D127E1" w:rsidRDefault="00CF24EA" w:rsidP="005E1E94">
      <w:pPr>
        <w:pStyle w:val="normal"/>
        <w:widowControl w:val="0"/>
        <w:ind w:firstLine="709"/>
        <w:contextualSpacing w:val="0"/>
        <w:jc w:val="both"/>
      </w:pPr>
      <w:r>
        <w:rPr>
          <w:sz w:val="24"/>
          <w:szCs w:val="24"/>
        </w:rPr>
        <w:t>1.1. В соответствии с условиями настоящего договора «Заявитель» для участия в открытом аукционе (реестровый номер торгов 201</w:t>
      </w:r>
      <w:r w:rsidR="00C174CE">
        <w:rPr>
          <w:sz w:val="24"/>
          <w:szCs w:val="24"/>
        </w:rPr>
        <w:t>___</w:t>
      </w:r>
      <w:r>
        <w:rPr>
          <w:sz w:val="24"/>
          <w:szCs w:val="24"/>
        </w:rPr>
        <w:t xml:space="preserve"> - ____) на право пользования участком недр местного значения </w:t>
      </w:r>
      <w:r w:rsidR="000723B1" w:rsidRPr="000723B1">
        <w:rPr>
          <w:sz w:val="24"/>
          <w:szCs w:val="24"/>
        </w:rPr>
        <w:t>«</w:t>
      </w:r>
      <w:r w:rsidR="00701F2F">
        <w:rPr>
          <w:sz w:val="24"/>
          <w:szCs w:val="24"/>
        </w:rPr>
        <w:t>Бобыльский Лог</w:t>
      </w:r>
      <w:r w:rsidR="000723B1" w:rsidRPr="000723B1">
        <w:rPr>
          <w:sz w:val="24"/>
          <w:szCs w:val="24"/>
        </w:rPr>
        <w:t xml:space="preserve">» в </w:t>
      </w:r>
      <w:proofErr w:type="spellStart"/>
      <w:r w:rsidR="00701F2F">
        <w:rPr>
          <w:sz w:val="24"/>
          <w:szCs w:val="24"/>
        </w:rPr>
        <w:t>Семилукском</w:t>
      </w:r>
      <w:proofErr w:type="spellEnd"/>
      <w:r w:rsidR="00701F2F">
        <w:rPr>
          <w:sz w:val="24"/>
          <w:szCs w:val="24"/>
        </w:rPr>
        <w:t xml:space="preserve"> </w:t>
      </w:r>
      <w:r w:rsidR="000723B1" w:rsidRPr="000723B1">
        <w:rPr>
          <w:sz w:val="24"/>
          <w:szCs w:val="24"/>
        </w:rPr>
        <w:t xml:space="preserve">муниципальном районе Воронежской области с целью разведки и добычи </w:t>
      </w:r>
      <w:r w:rsidR="00701F2F">
        <w:rPr>
          <w:sz w:val="24"/>
          <w:szCs w:val="24"/>
        </w:rPr>
        <w:t>суглинков</w:t>
      </w:r>
      <w:r>
        <w:rPr>
          <w:sz w:val="24"/>
          <w:szCs w:val="24"/>
        </w:rPr>
        <w:t>, проводимо</w:t>
      </w:r>
      <w:r w:rsidR="004D34FE">
        <w:rPr>
          <w:sz w:val="24"/>
          <w:szCs w:val="24"/>
        </w:rPr>
        <w:t>м</w:t>
      </w:r>
      <w:r>
        <w:rPr>
          <w:sz w:val="24"/>
          <w:szCs w:val="24"/>
        </w:rPr>
        <w:t xml:space="preserve"> </w:t>
      </w:r>
      <w:r>
        <w:rPr>
          <w:b/>
          <w:sz w:val="24"/>
          <w:szCs w:val="24"/>
        </w:rPr>
        <w:t>«__» ___________ 201</w:t>
      </w:r>
      <w:r>
        <w:rPr>
          <w:b/>
          <w:sz w:val="24"/>
          <w:szCs w:val="24"/>
          <w:u w:val="single"/>
        </w:rPr>
        <w:t xml:space="preserve">   </w:t>
      </w:r>
      <w:r>
        <w:rPr>
          <w:b/>
          <w:sz w:val="24"/>
          <w:szCs w:val="24"/>
        </w:rPr>
        <w:t xml:space="preserve"> г</w:t>
      </w:r>
      <w:r>
        <w:rPr>
          <w:sz w:val="24"/>
          <w:szCs w:val="24"/>
        </w:rPr>
        <w:t xml:space="preserve">. в </w:t>
      </w:r>
      <w:r>
        <w:rPr>
          <w:b/>
          <w:sz w:val="24"/>
          <w:szCs w:val="24"/>
        </w:rPr>
        <w:t>__</w:t>
      </w:r>
      <w:r>
        <w:rPr>
          <w:sz w:val="24"/>
          <w:szCs w:val="24"/>
        </w:rPr>
        <w:t xml:space="preserve"> час</w:t>
      </w:r>
      <w:proofErr w:type="gramStart"/>
      <w:r>
        <w:rPr>
          <w:sz w:val="24"/>
          <w:szCs w:val="24"/>
        </w:rPr>
        <w:t>.</w:t>
      </w:r>
      <w:proofErr w:type="gramEnd"/>
      <w:r>
        <w:rPr>
          <w:sz w:val="24"/>
          <w:szCs w:val="24"/>
        </w:rPr>
        <w:t xml:space="preserve"> </w:t>
      </w:r>
      <w:r>
        <w:rPr>
          <w:b/>
          <w:sz w:val="24"/>
          <w:szCs w:val="24"/>
        </w:rPr>
        <w:t>__</w:t>
      </w:r>
      <w:r>
        <w:rPr>
          <w:sz w:val="24"/>
          <w:szCs w:val="24"/>
        </w:rPr>
        <w:t xml:space="preserve"> </w:t>
      </w:r>
      <w:proofErr w:type="gramStart"/>
      <w:r>
        <w:rPr>
          <w:sz w:val="24"/>
          <w:szCs w:val="24"/>
        </w:rPr>
        <w:t>м</w:t>
      </w:r>
      <w:proofErr w:type="gramEnd"/>
      <w:r>
        <w:rPr>
          <w:sz w:val="24"/>
          <w:szCs w:val="24"/>
        </w:rPr>
        <w:t xml:space="preserve">ин. по адресу: </w:t>
      </w:r>
      <w:r>
        <w:rPr>
          <w:b/>
          <w:sz w:val="24"/>
          <w:szCs w:val="24"/>
        </w:rPr>
        <w:t xml:space="preserve">г. Воронеж,      </w:t>
      </w:r>
      <w:r w:rsidR="00400243">
        <w:rPr>
          <w:b/>
          <w:sz w:val="24"/>
          <w:szCs w:val="24"/>
        </w:rPr>
        <w:t xml:space="preserve">              </w:t>
      </w:r>
      <w:r>
        <w:rPr>
          <w:b/>
          <w:sz w:val="24"/>
          <w:szCs w:val="24"/>
        </w:rPr>
        <w:t xml:space="preserve">    ул. </w:t>
      </w:r>
      <w:proofErr w:type="spellStart"/>
      <w:r>
        <w:rPr>
          <w:b/>
          <w:sz w:val="24"/>
          <w:szCs w:val="24"/>
        </w:rPr>
        <w:t>Средне-Московская</w:t>
      </w:r>
      <w:proofErr w:type="spellEnd"/>
      <w:r>
        <w:rPr>
          <w:b/>
          <w:sz w:val="24"/>
          <w:szCs w:val="24"/>
        </w:rPr>
        <w:t xml:space="preserve">, 12 </w:t>
      </w:r>
      <w:r>
        <w:rPr>
          <w:sz w:val="24"/>
          <w:szCs w:val="24"/>
        </w:rPr>
        <w:t xml:space="preserve">, перечисляет денежные средства в размере </w:t>
      </w:r>
      <w:r w:rsidR="00AB470D">
        <w:rPr>
          <w:b/>
          <w:color w:val="auto"/>
          <w:sz w:val="24"/>
          <w:szCs w:val="24"/>
        </w:rPr>
        <w:t>849 123</w:t>
      </w:r>
      <w:r w:rsidR="00AB470D" w:rsidRPr="00570D1E">
        <w:rPr>
          <w:b/>
          <w:color w:val="auto"/>
          <w:sz w:val="24"/>
          <w:szCs w:val="24"/>
        </w:rPr>
        <w:t xml:space="preserve"> (</w:t>
      </w:r>
      <w:r w:rsidR="00AB470D">
        <w:rPr>
          <w:b/>
          <w:color w:val="auto"/>
          <w:sz w:val="24"/>
          <w:szCs w:val="24"/>
        </w:rPr>
        <w:t>восемьсот сорок девять тысяч сто двадцать три</w:t>
      </w:r>
      <w:r w:rsidR="00AB470D" w:rsidRPr="00570D1E">
        <w:rPr>
          <w:b/>
          <w:color w:val="auto"/>
          <w:sz w:val="24"/>
          <w:szCs w:val="24"/>
        </w:rPr>
        <w:t>) рубл</w:t>
      </w:r>
      <w:r w:rsidR="00AB470D">
        <w:rPr>
          <w:b/>
          <w:color w:val="auto"/>
          <w:sz w:val="24"/>
          <w:szCs w:val="24"/>
        </w:rPr>
        <w:t>я</w:t>
      </w:r>
      <w:r w:rsidR="009E2E15">
        <w:rPr>
          <w:b/>
          <w:color w:val="auto"/>
          <w:sz w:val="24"/>
          <w:szCs w:val="24"/>
        </w:rPr>
        <w:t xml:space="preserve"> 00 копеек</w:t>
      </w:r>
      <w:r w:rsidRPr="00400243">
        <w:rPr>
          <w:color w:val="auto"/>
          <w:sz w:val="24"/>
          <w:szCs w:val="24"/>
        </w:rPr>
        <w:t xml:space="preserve"> (далее – «задаток»), что составляет 100% стартового размера разового платежа за пользование недрами, на счет «Специализированной организации» по следующим реквизитам: получатель – ДФ ВО (КУ </w:t>
      </w:r>
      <w:proofErr w:type="gramStart"/>
      <w:r w:rsidRPr="00400243">
        <w:rPr>
          <w:color w:val="auto"/>
          <w:sz w:val="24"/>
          <w:szCs w:val="24"/>
        </w:rPr>
        <w:t>ВО</w:t>
      </w:r>
      <w:proofErr w:type="gramEnd"/>
      <w:r w:rsidRPr="00400243">
        <w:rPr>
          <w:color w:val="auto"/>
          <w:sz w:val="24"/>
          <w:szCs w:val="24"/>
        </w:rPr>
        <w:t xml:space="preserve"> «Фонд госимущества Воронежской области», л.с. 064.14.003.1); ИНН 3666026938</w:t>
      </w:r>
      <w:r>
        <w:rPr>
          <w:sz w:val="24"/>
          <w:szCs w:val="24"/>
        </w:rPr>
        <w:t xml:space="preserve">; КПП 366601001; </w:t>
      </w:r>
      <w:proofErr w:type="spellStart"/>
      <w:r>
        <w:rPr>
          <w:sz w:val="24"/>
          <w:szCs w:val="24"/>
        </w:rPr>
        <w:t>р</w:t>
      </w:r>
      <w:proofErr w:type="spellEnd"/>
      <w:r>
        <w:rPr>
          <w:sz w:val="24"/>
          <w:szCs w:val="24"/>
        </w:rPr>
        <w:t>/с 40302810420074000204 в Отделении Воронеж г. Воронеж БИК 042007001, а «Специализированная организация» принимает задаток на указанный счет.</w:t>
      </w:r>
    </w:p>
    <w:p w:rsidR="00D127E1" w:rsidRDefault="00CF24EA" w:rsidP="005E1E94">
      <w:pPr>
        <w:pStyle w:val="normal"/>
        <w:ind w:firstLine="540"/>
        <w:contextualSpacing w:val="0"/>
        <w:jc w:val="both"/>
      </w:pPr>
      <w:r>
        <w:rPr>
          <w:sz w:val="24"/>
          <w:szCs w:val="24"/>
        </w:rPr>
        <w:t>1.2. Задаток, указанный в пункте 1.1. настоящего договора, вносится «Заявителем» в качестве обеспечения исполнения им обязательств по уплате разового платежа за предоставление права пользования недрами, которые могут возникнуть у «Заявителя», если он выиграет аукцион.</w:t>
      </w:r>
    </w:p>
    <w:p w:rsidR="00D127E1" w:rsidRDefault="00CF24EA" w:rsidP="005E1E94">
      <w:pPr>
        <w:pStyle w:val="a3"/>
        <w:contextualSpacing w:val="0"/>
      </w:pPr>
      <w:r>
        <w:rPr>
          <w:sz w:val="24"/>
          <w:szCs w:val="24"/>
        </w:rPr>
        <w:t>II. Порядок внесения задатка</w:t>
      </w:r>
    </w:p>
    <w:p w:rsidR="00D127E1" w:rsidRDefault="00CF24EA" w:rsidP="005E1E94">
      <w:pPr>
        <w:pStyle w:val="a3"/>
        <w:ind w:firstLine="567"/>
        <w:contextualSpacing w:val="0"/>
        <w:jc w:val="both"/>
      </w:pPr>
      <w:r>
        <w:rPr>
          <w:b w:val="0"/>
          <w:sz w:val="24"/>
          <w:szCs w:val="24"/>
        </w:rPr>
        <w:t>2.1. Задаток должен быть внесен «Заявителем» на счет, указанный в п. 1.1 настоящего Договора. Задаток считается внесенным, если средства поступили на</w:t>
      </w:r>
      <w:r w:rsidR="0043746A">
        <w:rPr>
          <w:b w:val="0"/>
          <w:sz w:val="24"/>
          <w:szCs w:val="24"/>
        </w:rPr>
        <w:t xml:space="preserve"> данный счет в срок не позднее «___» ____________ 201</w:t>
      </w:r>
      <w:r w:rsidR="00C174CE">
        <w:rPr>
          <w:b w:val="0"/>
          <w:sz w:val="24"/>
          <w:szCs w:val="24"/>
        </w:rPr>
        <w:t>___</w:t>
      </w:r>
      <w:r w:rsidR="0043746A">
        <w:rPr>
          <w:b w:val="0"/>
          <w:sz w:val="24"/>
          <w:szCs w:val="24"/>
        </w:rPr>
        <w:t xml:space="preserve"> г.</w:t>
      </w:r>
      <w:r>
        <w:rPr>
          <w:b w:val="0"/>
          <w:sz w:val="24"/>
          <w:szCs w:val="24"/>
        </w:rPr>
        <w:t xml:space="preserve">, и представлена копия платежного документа, подтверждающего перечисление указанных средств до начала процедуры проведения аукциона, а именно </w:t>
      </w:r>
      <w:r>
        <w:rPr>
          <w:sz w:val="24"/>
          <w:szCs w:val="24"/>
        </w:rPr>
        <w:t>до __ часов __ минут</w:t>
      </w:r>
      <w:r>
        <w:rPr>
          <w:b w:val="0"/>
          <w:sz w:val="24"/>
          <w:szCs w:val="24"/>
        </w:rPr>
        <w:t xml:space="preserve"> </w:t>
      </w:r>
      <w:r>
        <w:rPr>
          <w:sz w:val="24"/>
          <w:szCs w:val="24"/>
        </w:rPr>
        <w:t xml:space="preserve">«__» __________________ </w:t>
      </w:r>
      <w:r w:rsidRPr="0034584B">
        <w:rPr>
          <w:b w:val="0"/>
          <w:sz w:val="24"/>
          <w:szCs w:val="24"/>
        </w:rPr>
        <w:t>201</w:t>
      </w:r>
      <w:r w:rsidRPr="0034584B">
        <w:rPr>
          <w:b w:val="0"/>
          <w:sz w:val="24"/>
          <w:szCs w:val="24"/>
          <w:u w:val="single"/>
        </w:rPr>
        <w:t xml:space="preserve">    </w:t>
      </w:r>
      <w:r w:rsidRPr="0034584B">
        <w:rPr>
          <w:b w:val="0"/>
          <w:sz w:val="24"/>
          <w:szCs w:val="24"/>
        </w:rPr>
        <w:t xml:space="preserve"> г</w:t>
      </w:r>
      <w:r>
        <w:rPr>
          <w:b w:val="0"/>
          <w:sz w:val="24"/>
          <w:szCs w:val="24"/>
        </w:rPr>
        <w:t>.</w:t>
      </w:r>
    </w:p>
    <w:p w:rsidR="00D127E1" w:rsidRDefault="00CF24EA" w:rsidP="005E1E94">
      <w:pPr>
        <w:pStyle w:val="normal"/>
        <w:ind w:firstLine="540"/>
        <w:contextualSpacing w:val="0"/>
        <w:jc w:val="both"/>
      </w:pPr>
      <w:r>
        <w:rPr>
          <w:sz w:val="24"/>
          <w:szCs w:val="24"/>
        </w:rPr>
        <w:t xml:space="preserve">Назначение платежа: задаток за участие в аукционе </w:t>
      </w:r>
      <w:r w:rsidR="00C100F3">
        <w:rPr>
          <w:sz w:val="24"/>
          <w:szCs w:val="24"/>
        </w:rPr>
        <w:t>(реестровый номер торгов 201</w:t>
      </w:r>
      <w:r w:rsidR="00C174CE">
        <w:rPr>
          <w:sz w:val="24"/>
          <w:szCs w:val="24"/>
        </w:rPr>
        <w:t>___</w:t>
      </w:r>
      <w:r w:rsidR="00C100F3">
        <w:rPr>
          <w:sz w:val="24"/>
          <w:szCs w:val="24"/>
        </w:rPr>
        <w:t xml:space="preserve"> - _____)</w:t>
      </w:r>
      <w:r>
        <w:rPr>
          <w:sz w:val="24"/>
          <w:szCs w:val="24"/>
        </w:rPr>
        <w:t xml:space="preserve"> на право пользования участком недр местного значения </w:t>
      </w:r>
      <w:r w:rsidR="000723B1" w:rsidRPr="000723B1">
        <w:rPr>
          <w:sz w:val="24"/>
          <w:szCs w:val="24"/>
        </w:rPr>
        <w:t>«</w:t>
      </w:r>
      <w:r w:rsidR="00701F2F">
        <w:rPr>
          <w:sz w:val="24"/>
          <w:szCs w:val="24"/>
        </w:rPr>
        <w:t>Бобыльский Лог</w:t>
      </w:r>
      <w:r w:rsidR="000723B1" w:rsidRPr="000723B1">
        <w:rPr>
          <w:sz w:val="24"/>
          <w:szCs w:val="24"/>
        </w:rPr>
        <w:t xml:space="preserve">» в </w:t>
      </w:r>
      <w:proofErr w:type="spellStart"/>
      <w:r w:rsidR="00701F2F">
        <w:rPr>
          <w:sz w:val="24"/>
          <w:szCs w:val="24"/>
        </w:rPr>
        <w:t>Семилукском</w:t>
      </w:r>
      <w:proofErr w:type="spellEnd"/>
      <w:r w:rsidR="00043802">
        <w:rPr>
          <w:sz w:val="24"/>
          <w:szCs w:val="24"/>
        </w:rPr>
        <w:t xml:space="preserve">  </w:t>
      </w:r>
      <w:r w:rsidR="000723B1" w:rsidRPr="000723B1">
        <w:rPr>
          <w:sz w:val="24"/>
          <w:szCs w:val="24"/>
        </w:rPr>
        <w:t xml:space="preserve">муниципальном районе Воронежской области с целью разведки и добычи </w:t>
      </w:r>
      <w:r w:rsidR="00701F2F">
        <w:rPr>
          <w:sz w:val="24"/>
          <w:szCs w:val="24"/>
        </w:rPr>
        <w:t>суглинков</w:t>
      </w:r>
      <w:r>
        <w:rPr>
          <w:sz w:val="24"/>
          <w:szCs w:val="24"/>
        </w:rPr>
        <w:t>.</w:t>
      </w:r>
    </w:p>
    <w:p w:rsidR="00D127E1" w:rsidRDefault="00CF24EA" w:rsidP="005E1E94">
      <w:pPr>
        <w:pStyle w:val="a3"/>
        <w:ind w:firstLine="567"/>
        <w:contextualSpacing w:val="0"/>
        <w:jc w:val="both"/>
      </w:pPr>
      <w:r>
        <w:rPr>
          <w:b w:val="0"/>
          <w:sz w:val="24"/>
          <w:szCs w:val="24"/>
        </w:rPr>
        <w:t>В случае не поступления суммы задатка в установленный срок, обязательства «Заявителя» по внесению задатка считаются невыполненными. В этом случае «Заявитель» к аукциону не допускается.</w:t>
      </w:r>
    </w:p>
    <w:p w:rsidR="00D127E1" w:rsidRDefault="00CF24EA" w:rsidP="005E1E94">
      <w:pPr>
        <w:pStyle w:val="a3"/>
        <w:ind w:firstLine="567"/>
        <w:contextualSpacing w:val="0"/>
        <w:jc w:val="both"/>
      </w:pPr>
      <w:r>
        <w:rPr>
          <w:b w:val="0"/>
          <w:sz w:val="24"/>
          <w:szCs w:val="24"/>
        </w:rPr>
        <w:t>2.2. На денежные средства, перечисленные в соответствии с настоящим договором, проценты не начисляются.</w:t>
      </w:r>
    </w:p>
    <w:p w:rsidR="00D127E1" w:rsidRDefault="00CF24EA" w:rsidP="005E1E94">
      <w:pPr>
        <w:pStyle w:val="a3"/>
        <w:contextualSpacing w:val="0"/>
      </w:pPr>
      <w:r>
        <w:rPr>
          <w:sz w:val="24"/>
          <w:szCs w:val="24"/>
        </w:rPr>
        <w:t>III. Порядок возврата и удержания задатка</w:t>
      </w:r>
    </w:p>
    <w:p w:rsidR="00A22643" w:rsidRDefault="00A22643" w:rsidP="00A22643">
      <w:pPr>
        <w:framePr w:w="9754" w:h="801" w:hRule="exact" w:hSpace="180" w:wrap="around" w:vAnchor="text" w:hAnchor="page" w:x="2000" w:y="1061"/>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solid" w:color="FFFFFF" w:fill="FFFFFF"/>
      </w:pPr>
    </w:p>
    <w:p w:rsidR="00A22643" w:rsidRDefault="00A22643" w:rsidP="00A22643">
      <w:pPr>
        <w:framePr w:w="9754" w:h="801" w:hRule="exact" w:hSpace="180" w:wrap="around" w:vAnchor="text" w:hAnchor="page" w:x="2000" w:y="1061"/>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solid" w:color="FFFFFF" w:fill="FFFFFF"/>
      </w:pPr>
      <w:r>
        <w:t>Специализированная организация _________________                                           Заявитель _________________</w:t>
      </w:r>
    </w:p>
    <w:p w:rsidR="00A22643" w:rsidRDefault="00CF24EA" w:rsidP="005E1E94">
      <w:pPr>
        <w:pStyle w:val="a3"/>
        <w:ind w:firstLine="567"/>
        <w:contextualSpacing w:val="0"/>
        <w:jc w:val="both"/>
        <w:rPr>
          <w:b w:val="0"/>
          <w:sz w:val="24"/>
          <w:szCs w:val="24"/>
        </w:rPr>
      </w:pPr>
      <w:r>
        <w:rPr>
          <w:b w:val="0"/>
          <w:sz w:val="24"/>
          <w:szCs w:val="24"/>
        </w:rPr>
        <w:t>3.1. Задаток возвращается в случаях и в сроки, которые установлены пунктами 3.2. – 3.3. настоящего договора путем перечисления суммы внесенного задатка на счет «Заявителя».</w:t>
      </w:r>
      <w:r w:rsidR="00A22643">
        <w:rPr>
          <w:b w:val="0"/>
          <w:sz w:val="24"/>
          <w:szCs w:val="24"/>
        </w:rPr>
        <w:t xml:space="preserve"> </w:t>
      </w:r>
    </w:p>
    <w:p w:rsidR="00A22643" w:rsidRDefault="00A22643" w:rsidP="00A22643">
      <w:pPr>
        <w:pStyle w:val="normal"/>
      </w:pPr>
    </w:p>
    <w:p w:rsidR="00D127E1" w:rsidRDefault="00CF24EA" w:rsidP="005E1E94">
      <w:pPr>
        <w:pStyle w:val="a3"/>
        <w:ind w:firstLine="567"/>
        <w:contextualSpacing w:val="0"/>
        <w:jc w:val="both"/>
      </w:pPr>
      <w:r>
        <w:rPr>
          <w:b w:val="0"/>
          <w:sz w:val="24"/>
          <w:szCs w:val="24"/>
        </w:rPr>
        <w:lastRenderedPageBreak/>
        <w:t>«Заявитель» обязан незамедлительно информировать «Специализированную организацию» об изменении своих банковских реквизитов. «Специализированная организация» не отвечает за нарушение установленных настоящим договором сроков возврата задатка в случае, если «Заявитель» своевременно не информировал его об изменении своих банковских реквизитов.</w:t>
      </w:r>
    </w:p>
    <w:p w:rsidR="00D127E1" w:rsidRDefault="00CF24EA" w:rsidP="005E1E94">
      <w:pPr>
        <w:pStyle w:val="normal"/>
        <w:ind w:firstLine="567"/>
        <w:contextualSpacing w:val="0"/>
        <w:jc w:val="both"/>
      </w:pPr>
      <w:r>
        <w:rPr>
          <w:sz w:val="24"/>
          <w:szCs w:val="24"/>
        </w:rPr>
        <w:t xml:space="preserve">3.2. В случае принятия департаментом природных ресурсов и экологии Воронежской области решения об отмене проведения аукциона, «Специализированная организация» обязана вернуть «Заявителю» внесенный задаток в течение 5 (пяти) банковских дней </w:t>
      </w:r>
      <w:proofErr w:type="gramStart"/>
      <w:r>
        <w:rPr>
          <w:sz w:val="24"/>
          <w:szCs w:val="24"/>
        </w:rPr>
        <w:t>с даты принятия</w:t>
      </w:r>
      <w:proofErr w:type="gramEnd"/>
      <w:r>
        <w:rPr>
          <w:sz w:val="24"/>
          <w:szCs w:val="24"/>
        </w:rPr>
        <w:t xml:space="preserve"> решения об отмене проведения аукциона.</w:t>
      </w:r>
    </w:p>
    <w:p w:rsidR="00D127E1" w:rsidRDefault="00CF24EA" w:rsidP="005E1E94">
      <w:pPr>
        <w:pStyle w:val="a3"/>
        <w:ind w:firstLine="567"/>
        <w:contextualSpacing w:val="0"/>
        <w:jc w:val="both"/>
      </w:pPr>
      <w:r>
        <w:rPr>
          <w:b w:val="0"/>
          <w:sz w:val="24"/>
          <w:szCs w:val="24"/>
        </w:rPr>
        <w:t>3.3. В случае если «Заявитель» участвовал в аукционе, но не выиграл его, «Специализированная организация» обязуется возвратить сумму внесенного «Заявителем» задатка в течение 5 (пяти) банковских дней со дня подписания протокола заседания аукционной комиссии.</w:t>
      </w:r>
    </w:p>
    <w:p w:rsidR="00D127E1" w:rsidRDefault="00CF24EA" w:rsidP="005E1E94">
      <w:pPr>
        <w:pStyle w:val="a3"/>
        <w:ind w:firstLine="567"/>
        <w:contextualSpacing w:val="0"/>
        <w:jc w:val="both"/>
      </w:pPr>
      <w:r>
        <w:rPr>
          <w:b w:val="0"/>
          <w:sz w:val="24"/>
          <w:szCs w:val="24"/>
        </w:rPr>
        <w:t xml:space="preserve">3.4. В случае если «Заявитель» участвовал в аукционе, и выиграл его, но уклонился от подписания протокола в день проведения аукциона или не уплатил сумму  предложенного им размера разового платежа, то сумма внесенного «Заявителем» задатка не возвращается. </w:t>
      </w:r>
    </w:p>
    <w:p w:rsidR="00D127E1" w:rsidRDefault="00CF24EA" w:rsidP="005E1E94">
      <w:pPr>
        <w:pStyle w:val="a3"/>
        <w:ind w:firstLine="567"/>
        <w:contextualSpacing w:val="0"/>
        <w:jc w:val="both"/>
      </w:pPr>
      <w:r>
        <w:rPr>
          <w:b w:val="0"/>
          <w:sz w:val="24"/>
          <w:szCs w:val="24"/>
        </w:rPr>
        <w:t>3.5. Внесенный «Заявителем» задаток в случае его победы на аукционе засчитывается в счет оплаты установленного по результатам аукциона размера разового платежа за предоставление права пользования недрами.</w:t>
      </w:r>
    </w:p>
    <w:p w:rsidR="00D127E1" w:rsidRDefault="00CF24EA" w:rsidP="005E1E94">
      <w:pPr>
        <w:pStyle w:val="a3"/>
        <w:contextualSpacing w:val="0"/>
      </w:pPr>
      <w:r>
        <w:rPr>
          <w:sz w:val="24"/>
          <w:szCs w:val="24"/>
        </w:rPr>
        <w:t>IV. Срок действия настоящего договора</w:t>
      </w:r>
    </w:p>
    <w:p w:rsidR="00D127E1" w:rsidRDefault="009D405E" w:rsidP="005E1E94">
      <w:pPr>
        <w:pStyle w:val="a3"/>
        <w:contextualSpacing w:val="0"/>
        <w:jc w:val="both"/>
      </w:pPr>
      <w:r>
        <w:rPr>
          <w:b w:val="0"/>
          <w:sz w:val="24"/>
          <w:szCs w:val="24"/>
        </w:rPr>
        <w:t xml:space="preserve">        </w:t>
      </w:r>
      <w:r w:rsidR="00CF24EA">
        <w:rPr>
          <w:b w:val="0"/>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127E1" w:rsidRDefault="00CF24EA" w:rsidP="005E1E94">
      <w:pPr>
        <w:pStyle w:val="a3"/>
        <w:ind w:firstLine="567"/>
        <w:contextualSpacing w:val="0"/>
        <w:jc w:val="both"/>
      </w:pPr>
      <w:r>
        <w:rPr>
          <w:b w:val="0"/>
          <w:sz w:val="24"/>
          <w:szCs w:val="24"/>
        </w:rPr>
        <w:t xml:space="preserve">4.2.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 претензии, возникшие в ходе исполнения настоящего договора или в связи с ним, либо вытекающее из него, подлежат окончательному разрешению в судебном порядке. </w:t>
      </w:r>
    </w:p>
    <w:p w:rsidR="00D127E1" w:rsidRDefault="00CF24EA" w:rsidP="005E1E94">
      <w:pPr>
        <w:pStyle w:val="a3"/>
        <w:ind w:firstLine="567"/>
        <w:contextualSpacing w:val="0"/>
        <w:jc w:val="both"/>
      </w:pPr>
      <w:r>
        <w:rPr>
          <w:b w:val="0"/>
          <w:sz w:val="24"/>
          <w:szCs w:val="24"/>
        </w:rPr>
        <w:t>4.3. Настоящий договор составлен в двух экземплярах, имеющих одинаковую юридическую силу, по одному для каждой из Сторон.</w:t>
      </w:r>
    </w:p>
    <w:p w:rsidR="00D127E1" w:rsidRDefault="00CF24EA" w:rsidP="005E1E94">
      <w:pPr>
        <w:pStyle w:val="normal"/>
        <w:ind w:firstLine="567"/>
        <w:contextualSpacing w:val="0"/>
        <w:jc w:val="both"/>
      </w:pPr>
      <w:r>
        <w:rPr>
          <w:sz w:val="24"/>
          <w:szCs w:val="24"/>
        </w:rPr>
        <w:t>4.4. Взаимоотношения и ответственность сторон, не оговоренные в настоящем договоре, регулируются действующим законодательством.</w:t>
      </w:r>
    </w:p>
    <w:p w:rsidR="00D127E1" w:rsidRDefault="00CF24EA" w:rsidP="005E1E94">
      <w:pPr>
        <w:pStyle w:val="normal"/>
        <w:contextualSpacing w:val="0"/>
        <w:jc w:val="center"/>
      </w:pPr>
      <w:r>
        <w:rPr>
          <w:b/>
          <w:sz w:val="24"/>
          <w:szCs w:val="24"/>
        </w:rPr>
        <w:t>V. Место нахождения и банковские реквизиты Сторон</w:t>
      </w:r>
    </w:p>
    <w:p w:rsidR="00D127E1" w:rsidRDefault="00CF24EA" w:rsidP="005E1E94">
      <w:pPr>
        <w:pStyle w:val="normal"/>
        <w:contextualSpacing w:val="0"/>
      </w:pPr>
      <w:r>
        <w:rPr>
          <w:b/>
          <w:sz w:val="24"/>
          <w:szCs w:val="24"/>
        </w:rPr>
        <w:t>Специализированная организация:</w:t>
      </w:r>
      <w:r>
        <w:rPr>
          <w:b/>
          <w:sz w:val="24"/>
          <w:szCs w:val="24"/>
        </w:rPr>
        <w:tab/>
        <w:t xml:space="preserve">                       Заявитель:</w:t>
      </w:r>
    </w:p>
    <w:p w:rsidR="00D127E1" w:rsidRDefault="00D127E1" w:rsidP="005E1E94">
      <w:pPr>
        <w:pStyle w:val="normal"/>
        <w:contextualSpacing w:val="0"/>
      </w:pPr>
    </w:p>
    <w:tbl>
      <w:tblPr>
        <w:tblStyle w:val="a8"/>
        <w:tblW w:w="9678" w:type="dxa"/>
        <w:tblInd w:w="108" w:type="dxa"/>
        <w:tblLayout w:type="fixed"/>
        <w:tblLook w:val="0600"/>
      </w:tblPr>
      <w:tblGrid>
        <w:gridCol w:w="4803"/>
        <w:gridCol w:w="4875"/>
      </w:tblGrid>
      <w:tr w:rsidR="00D127E1" w:rsidTr="000A73A3">
        <w:trPr>
          <w:trHeight w:val="2673"/>
        </w:trPr>
        <w:tc>
          <w:tcPr>
            <w:tcW w:w="4803" w:type="dxa"/>
            <w:tcMar>
              <w:left w:w="108" w:type="dxa"/>
              <w:right w:w="108" w:type="dxa"/>
            </w:tcMar>
          </w:tcPr>
          <w:p w:rsidR="00D127E1" w:rsidRDefault="00CF24EA" w:rsidP="005E1E94">
            <w:pPr>
              <w:pStyle w:val="normal"/>
              <w:contextualSpacing w:val="0"/>
              <w:jc w:val="both"/>
            </w:pPr>
            <w:r>
              <w:rPr>
                <w:sz w:val="24"/>
                <w:szCs w:val="24"/>
              </w:rPr>
              <w:t>Казенное учреждение Воронежской области «Фонд государственного имущества»</w:t>
            </w:r>
          </w:p>
          <w:p w:rsidR="00D127E1" w:rsidRDefault="00CF24EA" w:rsidP="005E1E94">
            <w:pPr>
              <w:pStyle w:val="normal"/>
              <w:contextualSpacing w:val="0"/>
            </w:pPr>
            <w:r>
              <w:rPr>
                <w:sz w:val="24"/>
                <w:szCs w:val="24"/>
              </w:rPr>
              <w:t xml:space="preserve">394018, г. Воронеж, ул. </w:t>
            </w:r>
            <w:proofErr w:type="spellStart"/>
            <w:r>
              <w:rPr>
                <w:sz w:val="24"/>
                <w:szCs w:val="24"/>
              </w:rPr>
              <w:t>Средне-Московская</w:t>
            </w:r>
            <w:proofErr w:type="spellEnd"/>
            <w:r>
              <w:rPr>
                <w:sz w:val="24"/>
                <w:szCs w:val="24"/>
              </w:rPr>
              <w:t>, 12</w:t>
            </w:r>
          </w:p>
          <w:p w:rsidR="00D127E1" w:rsidRDefault="00CF24EA" w:rsidP="005E1E94">
            <w:pPr>
              <w:pStyle w:val="normal"/>
              <w:contextualSpacing w:val="0"/>
            </w:pPr>
            <w:r>
              <w:rPr>
                <w:sz w:val="24"/>
                <w:szCs w:val="24"/>
              </w:rPr>
              <w:t>ИНН 3666026938,</w:t>
            </w:r>
          </w:p>
          <w:p w:rsidR="00D127E1" w:rsidRDefault="00CF24EA" w:rsidP="005E1E94">
            <w:pPr>
              <w:pStyle w:val="normal"/>
              <w:contextualSpacing w:val="0"/>
            </w:pPr>
            <w:r>
              <w:rPr>
                <w:sz w:val="24"/>
                <w:szCs w:val="24"/>
              </w:rPr>
              <w:t xml:space="preserve">КПП 366601001                      </w:t>
            </w:r>
          </w:p>
          <w:p w:rsidR="00D127E1" w:rsidRDefault="00CF24EA" w:rsidP="005E1E94">
            <w:pPr>
              <w:pStyle w:val="normal"/>
              <w:contextualSpacing w:val="0"/>
            </w:pPr>
            <w:proofErr w:type="spellStart"/>
            <w:proofErr w:type="gramStart"/>
            <w:r>
              <w:rPr>
                <w:sz w:val="24"/>
                <w:szCs w:val="24"/>
              </w:rPr>
              <w:t>р</w:t>
            </w:r>
            <w:proofErr w:type="spellEnd"/>
            <w:proofErr w:type="gramEnd"/>
            <w:r>
              <w:rPr>
                <w:sz w:val="24"/>
                <w:szCs w:val="24"/>
              </w:rPr>
              <w:t xml:space="preserve">/с 40302810420074000204 в Отделении Воронеж г. Воронеж; </w:t>
            </w:r>
          </w:p>
          <w:p w:rsidR="00D127E1" w:rsidRDefault="00CF24EA" w:rsidP="005E1E94">
            <w:pPr>
              <w:pStyle w:val="normal"/>
              <w:contextualSpacing w:val="0"/>
            </w:pPr>
            <w:r>
              <w:rPr>
                <w:sz w:val="24"/>
                <w:szCs w:val="24"/>
              </w:rPr>
              <w:t xml:space="preserve">БИК 042007001 </w:t>
            </w:r>
          </w:p>
          <w:p w:rsidR="00D127E1" w:rsidRDefault="00CF24EA" w:rsidP="005E1E94">
            <w:pPr>
              <w:pStyle w:val="normal"/>
              <w:contextualSpacing w:val="0"/>
              <w:jc w:val="both"/>
            </w:pPr>
            <w:r>
              <w:rPr>
                <w:sz w:val="24"/>
                <w:szCs w:val="24"/>
              </w:rPr>
              <w:t xml:space="preserve">________________________________                                                         </w:t>
            </w:r>
          </w:p>
          <w:p w:rsidR="00D127E1" w:rsidRDefault="00CF24EA" w:rsidP="005E1E94">
            <w:pPr>
              <w:pStyle w:val="normal"/>
              <w:contextualSpacing w:val="0"/>
              <w:jc w:val="both"/>
            </w:pPr>
            <w:r>
              <w:rPr>
                <w:sz w:val="24"/>
                <w:szCs w:val="24"/>
              </w:rPr>
              <w:t xml:space="preserve">                                                                                 </w:t>
            </w:r>
          </w:p>
          <w:p w:rsidR="00D127E1" w:rsidRDefault="00CF24EA" w:rsidP="005E1E94">
            <w:pPr>
              <w:pStyle w:val="normal"/>
              <w:contextualSpacing w:val="0"/>
              <w:jc w:val="both"/>
            </w:pPr>
            <w:r>
              <w:rPr>
                <w:sz w:val="24"/>
                <w:szCs w:val="24"/>
              </w:rPr>
              <w:t xml:space="preserve">________________ /____________/                     </w:t>
            </w:r>
          </w:p>
          <w:p w:rsidR="00D127E1" w:rsidRDefault="00CF24EA" w:rsidP="005E1E94">
            <w:pPr>
              <w:pStyle w:val="normal"/>
              <w:contextualSpacing w:val="0"/>
              <w:jc w:val="both"/>
            </w:pPr>
            <w:r>
              <w:rPr>
                <w:sz w:val="24"/>
                <w:szCs w:val="24"/>
              </w:rPr>
              <w:t xml:space="preserve">              М.П.          </w:t>
            </w:r>
          </w:p>
        </w:tc>
        <w:tc>
          <w:tcPr>
            <w:tcW w:w="4875" w:type="dxa"/>
            <w:tcMar>
              <w:left w:w="108" w:type="dxa"/>
              <w:right w:w="108" w:type="dxa"/>
            </w:tcMar>
          </w:tcPr>
          <w:p w:rsidR="00D127E1" w:rsidRDefault="00CF24EA" w:rsidP="005E1E94">
            <w:pPr>
              <w:pStyle w:val="normal"/>
              <w:contextualSpacing w:val="0"/>
              <w:jc w:val="both"/>
            </w:pPr>
            <w:r>
              <w:rPr>
                <w:b/>
                <w:sz w:val="24"/>
                <w:szCs w:val="24"/>
              </w:rPr>
              <w:t>____________________________________________________________________________</w:t>
            </w:r>
          </w:p>
          <w:p w:rsidR="000A73A3" w:rsidRDefault="00CF24EA" w:rsidP="005E1E94">
            <w:pPr>
              <w:pStyle w:val="normal"/>
              <w:contextualSpacing w:val="0"/>
              <w:jc w:val="both"/>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3A3" w:rsidRDefault="000A73A3" w:rsidP="005E1E94"/>
          <w:p w:rsidR="000A73A3" w:rsidRDefault="000A73A3" w:rsidP="005E1E94"/>
          <w:p w:rsidR="000A73A3" w:rsidRDefault="000A73A3" w:rsidP="005E1E94">
            <w:pPr>
              <w:pStyle w:val="normal"/>
              <w:contextualSpacing w:val="0"/>
              <w:jc w:val="both"/>
            </w:pPr>
            <w:r>
              <w:rPr>
                <w:sz w:val="24"/>
                <w:szCs w:val="24"/>
              </w:rPr>
              <w:t xml:space="preserve">________________ /____________/                     </w:t>
            </w:r>
          </w:p>
          <w:p w:rsidR="00D127E1" w:rsidRPr="000A73A3" w:rsidRDefault="000A73A3" w:rsidP="005E1E94">
            <w:pPr>
              <w:ind w:firstLine="720"/>
            </w:pPr>
            <w:r>
              <w:rPr>
                <w:sz w:val="24"/>
                <w:szCs w:val="24"/>
              </w:rPr>
              <w:t xml:space="preserve">              М.П.          </w:t>
            </w:r>
          </w:p>
        </w:tc>
      </w:tr>
      <w:tr w:rsidR="00D127E1" w:rsidTr="000A73A3">
        <w:trPr>
          <w:trHeight w:val="408"/>
        </w:trPr>
        <w:tc>
          <w:tcPr>
            <w:tcW w:w="4803" w:type="dxa"/>
            <w:tcMar>
              <w:left w:w="108" w:type="dxa"/>
              <w:right w:w="108" w:type="dxa"/>
            </w:tcMar>
          </w:tcPr>
          <w:p w:rsidR="00D127E1" w:rsidRDefault="00D127E1" w:rsidP="005E1E94">
            <w:pPr>
              <w:pStyle w:val="normal"/>
              <w:contextualSpacing w:val="0"/>
              <w:jc w:val="center"/>
            </w:pPr>
          </w:p>
        </w:tc>
        <w:tc>
          <w:tcPr>
            <w:tcW w:w="4875" w:type="dxa"/>
            <w:tcMar>
              <w:left w:w="108" w:type="dxa"/>
              <w:right w:w="108" w:type="dxa"/>
            </w:tcMar>
          </w:tcPr>
          <w:p w:rsidR="00D127E1" w:rsidRDefault="00D127E1" w:rsidP="005E1E94">
            <w:pPr>
              <w:pStyle w:val="normal"/>
              <w:tabs>
                <w:tab w:val="left" w:pos="3312"/>
              </w:tabs>
              <w:contextualSpacing w:val="0"/>
              <w:jc w:val="center"/>
            </w:pPr>
          </w:p>
        </w:tc>
      </w:tr>
    </w:tbl>
    <w:p w:rsidR="00D127E1" w:rsidRDefault="00D127E1" w:rsidP="005E1E94">
      <w:pPr>
        <w:pStyle w:val="normal"/>
        <w:widowControl w:val="0"/>
        <w:contextualSpacing w:val="0"/>
        <w:jc w:val="right"/>
      </w:pPr>
    </w:p>
    <w:p w:rsidR="00D127E1" w:rsidRDefault="00CF24EA" w:rsidP="005E1E94">
      <w:pPr>
        <w:pStyle w:val="normal"/>
        <w:widowControl w:val="0"/>
        <w:contextualSpacing w:val="0"/>
        <w:jc w:val="right"/>
      </w:pPr>
      <w:r>
        <w:rPr>
          <w:sz w:val="24"/>
          <w:szCs w:val="24"/>
        </w:rPr>
        <w:lastRenderedPageBreak/>
        <w:t>Приложение №  4</w:t>
      </w:r>
    </w:p>
    <w:p w:rsidR="00D127E1" w:rsidRDefault="00CF24EA" w:rsidP="005E1E94">
      <w:pPr>
        <w:pStyle w:val="normal"/>
        <w:tabs>
          <w:tab w:val="left" w:pos="7590"/>
        </w:tabs>
        <w:contextualSpacing w:val="0"/>
        <w:jc w:val="center"/>
      </w:pPr>
      <w:r>
        <w:rPr>
          <w:b/>
          <w:i/>
          <w:sz w:val="24"/>
          <w:szCs w:val="24"/>
        </w:rPr>
        <w:t>РЕКВИЗИТЫ</w:t>
      </w:r>
    </w:p>
    <w:p w:rsidR="00D127E1" w:rsidRDefault="00CF24EA" w:rsidP="005E1E94">
      <w:pPr>
        <w:pStyle w:val="normal"/>
        <w:tabs>
          <w:tab w:val="left" w:pos="7590"/>
        </w:tabs>
        <w:contextualSpacing w:val="0"/>
        <w:jc w:val="center"/>
      </w:pPr>
      <w:r>
        <w:rPr>
          <w:b/>
          <w:i/>
          <w:sz w:val="24"/>
          <w:szCs w:val="24"/>
        </w:rPr>
        <w:t xml:space="preserve">для перечисления сбора за участие в аукционе на право пользования участком </w:t>
      </w:r>
    </w:p>
    <w:p w:rsidR="00D127E1" w:rsidRDefault="00CF24EA" w:rsidP="005E1E94">
      <w:pPr>
        <w:pStyle w:val="normal"/>
        <w:tabs>
          <w:tab w:val="left" w:pos="7590"/>
        </w:tabs>
        <w:contextualSpacing w:val="0"/>
        <w:jc w:val="center"/>
      </w:pPr>
      <w:r>
        <w:rPr>
          <w:b/>
          <w:i/>
          <w:sz w:val="24"/>
          <w:szCs w:val="24"/>
        </w:rPr>
        <w:t>недр местного значения</w:t>
      </w:r>
    </w:p>
    <w:p w:rsidR="00D127E1" w:rsidRDefault="00CF24EA" w:rsidP="005E1E94">
      <w:pPr>
        <w:pStyle w:val="normal"/>
        <w:tabs>
          <w:tab w:val="left" w:pos="0"/>
          <w:tab w:val="left" w:pos="330"/>
        </w:tabs>
        <w:contextualSpacing w:val="0"/>
      </w:pPr>
      <w:r>
        <w:rPr>
          <w:sz w:val="24"/>
          <w:szCs w:val="24"/>
          <w:u w:val="single"/>
        </w:rPr>
        <w:t>Наименование получателя:</w:t>
      </w:r>
    </w:p>
    <w:p w:rsidR="00D127E1" w:rsidRDefault="00CF24EA" w:rsidP="005E1E94">
      <w:pPr>
        <w:pStyle w:val="normal"/>
        <w:contextualSpacing w:val="0"/>
        <w:jc w:val="both"/>
      </w:pPr>
      <w:r>
        <w:rPr>
          <w:sz w:val="24"/>
          <w:szCs w:val="24"/>
        </w:rPr>
        <w:t xml:space="preserve">ДФ </w:t>
      </w:r>
      <w:proofErr w:type="gramStart"/>
      <w:r>
        <w:rPr>
          <w:sz w:val="24"/>
          <w:szCs w:val="24"/>
        </w:rPr>
        <w:t>ВО</w:t>
      </w:r>
      <w:proofErr w:type="gramEnd"/>
      <w:r>
        <w:rPr>
          <w:sz w:val="24"/>
          <w:szCs w:val="24"/>
        </w:rPr>
        <w:t xml:space="preserve"> (казенное учреждение Воронежской области «Фонд государственного имущества», л.с. 064 14 0031)</w:t>
      </w:r>
    </w:p>
    <w:p w:rsidR="00D127E1" w:rsidRDefault="00CF24EA" w:rsidP="005E1E94">
      <w:pPr>
        <w:pStyle w:val="normal"/>
        <w:contextualSpacing w:val="0"/>
      </w:pPr>
      <w:r>
        <w:rPr>
          <w:sz w:val="24"/>
          <w:szCs w:val="24"/>
        </w:rPr>
        <w:t>ИНН 3666026938</w:t>
      </w:r>
    </w:p>
    <w:p w:rsidR="00D127E1" w:rsidRDefault="00CF24EA" w:rsidP="005E1E94">
      <w:pPr>
        <w:pStyle w:val="normal"/>
        <w:contextualSpacing w:val="0"/>
      </w:pPr>
      <w:r>
        <w:rPr>
          <w:sz w:val="24"/>
          <w:szCs w:val="24"/>
        </w:rPr>
        <w:t xml:space="preserve">КПП 366601001                    </w:t>
      </w:r>
    </w:p>
    <w:p w:rsidR="00D127E1" w:rsidRDefault="00CF24EA" w:rsidP="005E1E94">
      <w:pPr>
        <w:pStyle w:val="normal"/>
        <w:tabs>
          <w:tab w:val="left" w:pos="756"/>
          <w:tab w:val="left" w:pos="7590"/>
        </w:tabs>
        <w:contextualSpacing w:val="0"/>
      </w:pPr>
      <w:r>
        <w:rPr>
          <w:sz w:val="24"/>
          <w:szCs w:val="24"/>
          <w:u w:val="single"/>
        </w:rPr>
        <w:t>Банковские реквизиты получателя:</w:t>
      </w:r>
    </w:p>
    <w:p w:rsidR="00D127E1" w:rsidRDefault="00CF24EA" w:rsidP="005E1E94">
      <w:pPr>
        <w:pStyle w:val="normal"/>
        <w:tabs>
          <w:tab w:val="left" w:pos="7590"/>
        </w:tabs>
        <w:contextualSpacing w:val="0"/>
        <w:jc w:val="both"/>
      </w:pPr>
      <w:proofErr w:type="spellStart"/>
      <w:proofErr w:type="gramStart"/>
      <w:r>
        <w:rPr>
          <w:sz w:val="24"/>
          <w:szCs w:val="24"/>
        </w:rPr>
        <w:t>р</w:t>
      </w:r>
      <w:proofErr w:type="spellEnd"/>
      <w:proofErr w:type="gramEnd"/>
      <w:r>
        <w:rPr>
          <w:sz w:val="24"/>
          <w:szCs w:val="24"/>
        </w:rPr>
        <w:t xml:space="preserve">/с 40302810420074000204, БИК 042007001 банк получателя Отделение Воронеж г. Воронеж </w:t>
      </w:r>
      <w:r>
        <w:rPr>
          <w:sz w:val="24"/>
          <w:szCs w:val="24"/>
          <w:u w:val="single"/>
        </w:rPr>
        <w:t>Назначение платежа:</w:t>
      </w:r>
    </w:p>
    <w:p w:rsidR="00D127E1" w:rsidRDefault="00CF24EA" w:rsidP="005E1E94">
      <w:pPr>
        <w:pStyle w:val="normal"/>
        <w:tabs>
          <w:tab w:val="left" w:pos="7590"/>
        </w:tabs>
        <w:contextualSpacing w:val="0"/>
        <w:jc w:val="both"/>
      </w:pPr>
      <w:r>
        <w:rPr>
          <w:sz w:val="24"/>
          <w:szCs w:val="24"/>
        </w:rPr>
        <w:t>Сбор за участие в аукционе на право пользования участком недр местного значения ________________________________________________________________________________</w:t>
      </w:r>
    </w:p>
    <w:p w:rsidR="00D127E1" w:rsidRPr="0034584B" w:rsidRDefault="00CF24EA" w:rsidP="005E1E94">
      <w:pPr>
        <w:pStyle w:val="normal"/>
        <w:tabs>
          <w:tab w:val="left" w:pos="7590"/>
        </w:tabs>
        <w:contextualSpacing w:val="0"/>
        <w:jc w:val="center"/>
      </w:pPr>
      <w:r w:rsidRPr="0034584B">
        <w:rPr>
          <w:i/>
        </w:rPr>
        <w:t>(наименование участка)</w:t>
      </w:r>
    </w:p>
    <w:p w:rsidR="00D127E1" w:rsidRDefault="00CF24EA" w:rsidP="005E1E94">
      <w:pPr>
        <w:pStyle w:val="normal"/>
        <w:tabs>
          <w:tab w:val="left" w:pos="7590"/>
        </w:tabs>
        <w:contextualSpacing w:val="0"/>
        <w:jc w:val="center"/>
      </w:pPr>
      <w:r>
        <w:rPr>
          <w:b/>
          <w:i/>
          <w:sz w:val="24"/>
          <w:szCs w:val="24"/>
        </w:rPr>
        <w:t>РЕКВИЗИТЫ</w:t>
      </w:r>
    </w:p>
    <w:p w:rsidR="00D127E1" w:rsidRDefault="00CF24EA" w:rsidP="005E1E94">
      <w:pPr>
        <w:pStyle w:val="normal"/>
        <w:tabs>
          <w:tab w:val="left" w:pos="7590"/>
        </w:tabs>
        <w:contextualSpacing w:val="0"/>
        <w:jc w:val="center"/>
      </w:pPr>
      <w:r>
        <w:rPr>
          <w:b/>
          <w:i/>
          <w:sz w:val="24"/>
          <w:szCs w:val="24"/>
        </w:rPr>
        <w:t>для перечисления задатка (стартового размера  разового платежа) за  право пользования участком недр местного значения</w:t>
      </w:r>
    </w:p>
    <w:p w:rsidR="00D127E1" w:rsidRDefault="00CF24EA" w:rsidP="005E1E94">
      <w:pPr>
        <w:pStyle w:val="normal"/>
        <w:tabs>
          <w:tab w:val="left" w:pos="0"/>
          <w:tab w:val="left" w:pos="330"/>
        </w:tabs>
        <w:contextualSpacing w:val="0"/>
      </w:pPr>
      <w:r>
        <w:rPr>
          <w:sz w:val="24"/>
          <w:szCs w:val="24"/>
          <w:u w:val="single"/>
        </w:rPr>
        <w:t>Наименование получателя:</w:t>
      </w:r>
    </w:p>
    <w:p w:rsidR="00D127E1" w:rsidRDefault="00CF24EA" w:rsidP="005E1E94">
      <w:pPr>
        <w:pStyle w:val="normal"/>
        <w:contextualSpacing w:val="0"/>
        <w:jc w:val="both"/>
      </w:pPr>
      <w:r>
        <w:rPr>
          <w:sz w:val="24"/>
          <w:szCs w:val="24"/>
        </w:rPr>
        <w:t xml:space="preserve">ДФ </w:t>
      </w:r>
      <w:proofErr w:type="gramStart"/>
      <w:r>
        <w:rPr>
          <w:sz w:val="24"/>
          <w:szCs w:val="24"/>
        </w:rPr>
        <w:t>ВО</w:t>
      </w:r>
      <w:proofErr w:type="gramEnd"/>
      <w:r>
        <w:rPr>
          <w:sz w:val="24"/>
          <w:szCs w:val="24"/>
        </w:rPr>
        <w:t xml:space="preserve"> (казенное учреждение Воронежской области «Фонд государственного имущества», л.с. 064 14 0031)</w:t>
      </w:r>
    </w:p>
    <w:p w:rsidR="00D127E1" w:rsidRDefault="00CF24EA" w:rsidP="005E1E94">
      <w:pPr>
        <w:pStyle w:val="normal"/>
        <w:contextualSpacing w:val="0"/>
      </w:pPr>
      <w:r>
        <w:rPr>
          <w:sz w:val="24"/>
          <w:szCs w:val="24"/>
        </w:rPr>
        <w:t>ИНН 3666026938</w:t>
      </w:r>
    </w:p>
    <w:p w:rsidR="00D127E1" w:rsidRDefault="00CF24EA" w:rsidP="005E1E94">
      <w:pPr>
        <w:pStyle w:val="normal"/>
        <w:contextualSpacing w:val="0"/>
      </w:pPr>
      <w:r>
        <w:rPr>
          <w:sz w:val="24"/>
          <w:szCs w:val="24"/>
        </w:rPr>
        <w:t xml:space="preserve">КПП 366601001                    </w:t>
      </w:r>
    </w:p>
    <w:p w:rsidR="00D127E1" w:rsidRDefault="00CF24EA" w:rsidP="005E1E94">
      <w:pPr>
        <w:pStyle w:val="normal"/>
        <w:tabs>
          <w:tab w:val="left" w:pos="756"/>
          <w:tab w:val="left" w:pos="7590"/>
        </w:tabs>
        <w:contextualSpacing w:val="0"/>
      </w:pPr>
      <w:r>
        <w:rPr>
          <w:sz w:val="24"/>
          <w:szCs w:val="24"/>
          <w:u w:val="single"/>
        </w:rPr>
        <w:t>Банковские реквизиты получателя:</w:t>
      </w:r>
    </w:p>
    <w:p w:rsidR="00D127E1" w:rsidRDefault="00CF24EA" w:rsidP="005E1E94">
      <w:pPr>
        <w:pStyle w:val="normal"/>
        <w:tabs>
          <w:tab w:val="left" w:pos="7590"/>
        </w:tabs>
        <w:contextualSpacing w:val="0"/>
        <w:jc w:val="both"/>
      </w:pPr>
      <w:proofErr w:type="spellStart"/>
      <w:proofErr w:type="gramStart"/>
      <w:r>
        <w:rPr>
          <w:sz w:val="24"/>
          <w:szCs w:val="24"/>
        </w:rPr>
        <w:t>р</w:t>
      </w:r>
      <w:proofErr w:type="spellEnd"/>
      <w:proofErr w:type="gramEnd"/>
      <w:r>
        <w:rPr>
          <w:sz w:val="24"/>
          <w:szCs w:val="24"/>
        </w:rPr>
        <w:t xml:space="preserve">/с 40302810420074000204, БИК 042007001 банк получателя Отделение Воронеж г. Воронеж </w:t>
      </w:r>
      <w:r>
        <w:rPr>
          <w:sz w:val="24"/>
          <w:szCs w:val="24"/>
          <w:u w:val="single"/>
        </w:rPr>
        <w:t>Назначение платежа:</w:t>
      </w:r>
    </w:p>
    <w:p w:rsidR="00D127E1" w:rsidRDefault="00CF24EA" w:rsidP="005E1E94">
      <w:pPr>
        <w:pStyle w:val="normal"/>
        <w:tabs>
          <w:tab w:val="left" w:pos="7590"/>
        </w:tabs>
        <w:contextualSpacing w:val="0"/>
        <w:jc w:val="both"/>
      </w:pPr>
      <w:r>
        <w:rPr>
          <w:sz w:val="24"/>
          <w:szCs w:val="24"/>
        </w:rPr>
        <w:t xml:space="preserve">Задаток (стартовый размер разового платежа) за право пользования участком недр местного значения по договору № </w:t>
      </w:r>
      <w:proofErr w:type="spellStart"/>
      <w:r>
        <w:rPr>
          <w:sz w:val="24"/>
          <w:szCs w:val="24"/>
        </w:rPr>
        <w:t>___</w:t>
      </w:r>
      <w:proofErr w:type="gramStart"/>
      <w:r>
        <w:rPr>
          <w:sz w:val="24"/>
          <w:szCs w:val="24"/>
        </w:rPr>
        <w:t>от</w:t>
      </w:r>
      <w:proofErr w:type="spellEnd"/>
      <w:proofErr w:type="gramEnd"/>
      <w:r>
        <w:rPr>
          <w:sz w:val="24"/>
          <w:szCs w:val="24"/>
        </w:rPr>
        <w:t xml:space="preserve"> ___ </w:t>
      </w:r>
    </w:p>
    <w:p w:rsidR="00D127E1" w:rsidRDefault="00D127E1" w:rsidP="005E1E94">
      <w:pPr>
        <w:pStyle w:val="normal"/>
        <w:contextualSpacing w:val="0"/>
      </w:pPr>
    </w:p>
    <w:p w:rsidR="00D127E1" w:rsidRDefault="00CF24EA" w:rsidP="005E1E94">
      <w:pPr>
        <w:pStyle w:val="normal"/>
        <w:tabs>
          <w:tab w:val="left" w:pos="7590"/>
        </w:tabs>
        <w:contextualSpacing w:val="0"/>
        <w:jc w:val="center"/>
      </w:pPr>
      <w:r>
        <w:rPr>
          <w:b/>
          <w:i/>
          <w:sz w:val="24"/>
          <w:szCs w:val="24"/>
        </w:rPr>
        <w:t>РЕКВИЗИТЫ</w:t>
      </w:r>
    </w:p>
    <w:p w:rsidR="00D127E1" w:rsidRDefault="00CF24EA" w:rsidP="005E1E94">
      <w:pPr>
        <w:pStyle w:val="normal"/>
        <w:tabs>
          <w:tab w:val="left" w:pos="7590"/>
        </w:tabs>
        <w:contextualSpacing w:val="0"/>
        <w:jc w:val="center"/>
      </w:pPr>
      <w:r>
        <w:rPr>
          <w:b/>
          <w:i/>
          <w:sz w:val="24"/>
          <w:szCs w:val="24"/>
        </w:rPr>
        <w:t>для перечисления остатка разового платежа за предоставление права пользования участком недр местного значения  (вносится победителем аукциона и составляет предложенную победителем аукциона сумму разового платежа за вычетом суммы внесённого задатка)</w:t>
      </w:r>
    </w:p>
    <w:p w:rsidR="00D127E1" w:rsidRDefault="00CF24EA" w:rsidP="005E1E94">
      <w:pPr>
        <w:pStyle w:val="normal"/>
        <w:tabs>
          <w:tab w:val="left" w:pos="0"/>
          <w:tab w:val="left" w:pos="330"/>
        </w:tabs>
        <w:contextualSpacing w:val="0"/>
      </w:pPr>
      <w:r>
        <w:rPr>
          <w:sz w:val="24"/>
          <w:szCs w:val="24"/>
          <w:u w:val="single"/>
        </w:rPr>
        <w:t>Наименование получателя:</w:t>
      </w:r>
    </w:p>
    <w:p w:rsidR="00D127E1" w:rsidRDefault="00CF24EA" w:rsidP="005E1E94">
      <w:pPr>
        <w:pStyle w:val="normal"/>
        <w:tabs>
          <w:tab w:val="left" w:pos="756"/>
          <w:tab w:val="left" w:pos="7590"/>
        </w:tabs>
        <w:contextualSpacing w:val="0"/>
        <w:jc w:val="both"/>
      </w:pPr>
      <w:r>
        <w:rPr>
          <w:sz w:val="24"/>
          <w:szCs w:val="24"/>
        </w:rPr>
        <w:t xml:space="preserve">УФК по Воронежской области (департамент природных ресурсов и экологии Воронежской области) </w:t>
      </w:r>
    </w:p>
    <w:p w:rsidR="00D127E1" w:rsidRDefault="00CF24EA" w:rsidP="005E1E94">
      <w:pPr>
        <w:pStyle w:val="normal"/>
        <w:tabs>
          <w:tab w:val="left" w:pos="756"/>
          <w:tab w:val="left" w:pos="7590"/>
        </w:tabs>
        <w:contextualSpacing w:val="0"/>
        <w:jc w:val="both"/>
      </w:pPr>
      <w:r>
        <w:rPr>
          <w:sz w:val="24"/>
          <w:szCs w:val="24"/>
        </w:rPr>
        <w:t xml:space="preserve"> ИНН 3664120043</w:t>
      </w:r>
    </w:p>
    <w:p w:rsidR="00D127E1" w:rsidRDefault="00CF24EA" w:rsidP="005E1E94">
      <w:pPr>
        <w:pStyle w:val="normal"/>
        <w:tabs>
          <w:tab w:val="left" w:pos="756"/>
          <w:tab w:val="left" w:pos="7590"/>
        </w:tabs>
        <w:contextualSpacing w:val="0"/>
        <w:jc w:val="both"/>
      </w:pPr>
      <w:r>
        <w:rPr>
          <w:sz w:val="24"/>
          <w:szCs w:val="24"/>
        </w:rPr>
        <w:t xml:space="preserve"> КПП 366401001</w:t>
      </w:r>
      <w:r>
        <w:rPr>
          <w:sz w:val="24"/>
          <w:szCs w:val="24"/>
        </w:rPr>
        <w:tab/>
      </w:r>
    </w:p>
    <w:p w:rsidR="00D127E1" w:rsidRDefault="00CF24EA" w:rsidP="005E1E94">
      <w:pPr>
        <w:pStyle w:val="normal"/>
        <w:tabs>
          <w:tab w:val="left" w:pos="756"/>
          <w:tab w:val="left" w:pos="7590"/>
        </w:tabs>
        <w:contextualSpacing w:val="0"/>
      </w:pPr>
      <w:r>
        <w:rPr>
          <w:sz w:val="24"/>
          <w:szCs w:val="24"/>
          <w:u w:val="single"/>
        </w:rPr>
        <w:t>Банковские реквизиты получателя:</w:t>
      </w:r>
    </w:p>
    <w:p w:rsidR="00D127E1" w:rsidRDefault="00CF24EA" w:rsidP="005E1E94">
      <w:pPr>
        <w:pStyle w:val="normal"/>
        <w:tabs>
          <w:tab w:val="left" w:pos="7590"/>
        </w:tabs>
        <w:contextualSpacing w:val="0"/>
        <w:jc w:val="both"/>
      </w:pPr>
      <w:r>
        <w:rPr>
          <w:sz w:val="24"/>
          <w:szCs w:val="24"/>
        </w:rPr>
        <w:t xml:space="preserve">Отделение Воронеж </w:t>
      </w:r>
      <w:proofErr w:type="gramStart"/>
      <w:r>
        <w:rPr>
          <w:sz w:val="24"/>
          <w:szCs w:val="24"/>
        </w:rPr>
        <w:t>г</w:t>
      </w:r>
      <w:proofErr w:type="gramEnd"/>
      <w:r>
        <w:rPr>
          <w:sz w:val="24"/>
          <w:szCs w:val="24"/>
        </w:rPr>
        <w:t>. Воронеж</w:t>
      </w:r>
    </w:p>
    <w:p w:rsidR="00D127E1" w:rsidRDefault="00CF24EA" w:rsidP="005E1E94">
      <w:pPr>
        <w:pStyle w:val="normal"/>
        <w:tabs>
          <w:tab w:val="left" w:pos="7590"/>
        </w:tabs>
        <w:contextualSpacing w:val="0"/>
        <w:jc w:val="both"/>
      </w:pPr>
      <w:r>
        <w:rPr>
          <w:sz w:val="24"/>
          <w:szCs w:val="24"/>
        </w:rPr>
        <w:t xml:space="preserve">БИК 042007001  </w:t>
      </w:r>
    </w:p>
    <w:p w:rsidR="00D127E1" w:rsidRDefault="00CF24EA" w:rsidP="005E1E94">
      <w:pPr>
        <w:pStyle w:val="normal"/>
        <w:tabs>
          <w:tab w:val="left" w:pos="7590"/>
        </w:tabs>
        <w:contextualSpacing w:val="0"/>
        <w:jc w:val="both"/>
      </w:pPr>
      <w:proofErr w:type="spellStart"/>
      <w:proofErr w:type="gramStart"/>
      <w:r>
        <w:rPr>
          <w:sz w:val="24"/>
          <w:szCs w:val="24"/>
        </w:rPr>
        <w:t>р</w:t>
      </w:r>
      <w:proofErr w:type="spellEnd"/>
      <w:proofErr w:type="gramEnd"/>
      <w:r>
        <w:rPr>
          <w:sz w:val="24"/>
          <w:szCs w:val="24"/>
        </w:rPr>
        <w:t>/с 40101810500000010004</w:t>
      </w:r>
    </w:p>
    <w:p w:rsidR="00D127E1" w:rsidRDefault="00CF24EA" w:rsidP="005E1E94">
      <w:pPr>
        <w:pStyle w:val="normal"/>
        <w:tabs>
          <w:tab w:val="left" w:pos="7590"/>
        </w:tabs>
        <w:contextualSpacing w:val="0"/>
        <w:jc w:val="both"/>
      </w:pPr>
      <w:r>
        <w:rPr>
          <w:sz w:val="24"/>
          <w:szCs w:val="24"/>
        </w:rPr>
        <w:t xml:space="preserve">КБК дохода: 80311202102020000120 </w:t>
      </w:r>
    </w:p>
    <w:p w:rsidR="00D127E1" w:rsidRDefault="00CF24EA" w:rsidP="005E1E94">
      <w:pPr>
        <w:pStyle w:val="normal"/>
        <w:tabs>
          <w:tab w:val="left" w:pos="7590"/>
        </w:tabs>
        <w:contextualSpacing w:val="0"/>
        <w:jc w:val="both"/>
      </w:pPr>
      <w:r>
        <w:rPr>
          <w:sz w:val="24"/>
          <w:szCs w:val="24"/>
        </w:rPr>
        <w:t>ОКТМО 20701000</w:t>
      </w:r>
    </w:p>
    <w:p w:rsidR="00D127E1" w:rsidRDefault="00CF24EA" w:rsidP="005E1E94">
      <w:pPr>
        <w:pStyle w:val="normal"/>
        <w:tabs>
          <w:tab w:val="left" w:pos="7590"/>
        </w:tabs>
        <w:contextualSpacing w:val="0"/>
        <w:jc w:val="both"/>
      </w:pPr>
      <w:r>
        <w:rPr>
          <w:sz w:val="24"/>
          <w:szCs w:val="24"/>
          <w:u w:val="single"/>
        </w:rPr>
        <w:t>Назначение платежа:</w:t>
      </w:r>
    </w:p>
    <w:p w:rsidR="00D127E1" w:rsidRDefault="00CF24EA" w:rsidP="005E1E94">
      <w:pPr>
        <w:pStyle w:val="normal"/>
        <w:contextualSpacing w:val="0"/>
        <w:rPr>
          <w:sz w:val="24"/>
          <w:szCs w:val="24"/>
        </w:rPr>
      </w:pPr>
      <w:r>
        <w:rPr>
          <w:sz w:val="24"/>
          <w:szCs w:val="24"/>
        </w:rPr>
        <w:t>Остаток разового платёжа за пользование участком недр местного значения</w:t>
      </w:r>
    </w:p>
    <w:p w:rsidR="00461F55" w:rsidRDefault="00461F55" w:rsidP="005E1E94">
      <w:pPr>
        <w:pStyle w:val="normal"/>
        <w:tabs>
          <w:tab w:val="left" w:pos="7590"/>
        </w:tabs>
        <w:contextualSpacing w:val="0"/>
        <w:jc w:val="both"/>
      </w:pPr>
      <w:r>
        <w:rPr>
          <w:sz w:val="24"/>
          <w:szCs w:val="24"/>
        </w:rPr>
        <w:t>________________________________________________________________________________</w:t>
      </w:r>
    </w:p>
    <w:p w:rsidR="00461F55" w:rsidRPr="0034584B" w:rsidRDefault="00461F55" w:rsidP="005E1E94">
      <w:pPr>
        <w:pStyle w:val="normal"/>
        <w:tabs>
          <w:tab w:val="left" w:pos="7590"/>
        </w:tabs>
        <w:contextualSpacing w:val="0"/>
        <w:jc w:val="center"/>
      </w:pPr>
      <w:r w:rsidRPr="0034584B">
        <w:rPr>
          <w:i/>
        </w:rPr>
        <w:t>(наименование участка)</w:t>
      </w:r>
    </w:p>
    <w:p w:rsidR="00D127E1" w:rsidRDefault="00CF24EA" w:rsidP="005E1E94">
      <w:pPr>
        <w:pStyle w:val="normal"/>
        <w:contextualSpacing w:val="0"/>
        <w:jc w:val="center"/>
      </w:pPr>
      <w:r>
        <w:rPr>
          <w:b/>
          <w:i/>
          <w:sz w:val="24"/>
          <w:szCs w:val="24"/>
        </w:rPr>
        <w:t>РЕКВИЗИТЫ</w:t>
      </w:r>
    </w:p>
    <w:p w:rsidR="00D127E1" w:rsidRDefault="00CF24EA" w:rsidP="005E1E94">
      <w:pPr>
        <w:pStyle w:val="normal"/>
        <w:contextualSpacing w:val="0"/>
        <w:jc w:val="center"/>
      </w:pPr>
      <w:r>
        <w:rPr>
          <w:b/>
          <w:i/>
          <w:sz w:val="24"/>
          <w:szCs w:val="24"/>
        </w:rPr>
        <w:lastRenderedPageBreak/>
        <w:t>для перечисления государственной пошлины победителем аукциона –  7500 руб.</w:t>
      </w:r>
    </w:p>
    <w:p w:rsidR="00D127E1" w:rsidRDefault="00D127E1" w:rsidP="005E1E94">
      <w:pPr>
        <w:pStyle w:val="normal"/>
        <w:contextualSpacing w:val="0"/>
      </w:pPr>
    </w:p>
    <w:p w:rsidR="00D127E1" w:rsidRDefault="00CF24EA" w:rsidP="005E1E94">
      <w:pPr>
        <w:pStyle w:val="normal"/>
        <w:contextualSpacing w:val="0"/>
      </w:pPr>
      <w:r>
        <w:rPr>
          <w:sz w:val="24"/>
          <w:szCs w:val="24"/>
          <w:u w:val="single"/>
        </w:rPr>
        <w:t xml:space="preserve">Наименование получателя: </w:t>
      </w:r>
    </w:p>
    <w:p w:rsidR="00D127E1" w:rsidRDefault="00CF24EA" w:rsidP="005E1E94">
      <w:pPr>
        <w:pStyle w:val="normal"/>
        <w:contextualSpacing w:val="0"/>
      </w:pPr>
      <w:r>
        <w:rPr>
          <w:sz w:val="24"/>
          <w:szCs w:val="24"/>
        </w:rPr>
        <w:t xml:space="preserve">Департамент природных ресурсов и экологии Воронежской области </w:t>
      </w:r>
    </w:p>
    <w:p w:rsidR="00D127E1" w:rsidRDefault="00CF24EA" w:rsidP="005E1E94">
      <w:pPr>
        <w:pStyle w:val="normal"/>
        <w:contextualSpacing w:val="0"/>
      </w:pPr>
      <w:r>
        <w:rPr>
          <w:sz w:val="24"/>
          <w:szCs w:val="24"/>
        </w:rPr>
        <w:t xml:space="preserve"> ИНН 3664120043</w:t>
      </w:r>
    </w:p>
    <w:p w:rsidR="00D127E1" w:rsidRDefault="00CF24EA" w:rsidP="005E1E94">
      <w:pPr>
        <w:pStyle w:val="normal"/>
        <w:contextualSpacing w:val="0"/>
      </w:pPr>
      <w:r>
        <w:rPr>
          <w:sz w:val="24"/>
          <w:szCs w:val="24"/>
        </w:rPr>
        <w:t xml:space="preserve"> КПП 366401001</w:t>
      </w:r>
      <w:r>
        <w:rPr>
          <w:sz w:val="24"/>
          <w:szCs w:val="24"/>
        </w:rPr>
        <w:tab/>
      </w:r>
    </w:p>
    <w:p w:rsidR="00D127E1" w:rsidRDefault="00CF24EA" w:rsidP="005E1E94">
      <w:pPr>
        <w:pStyle w:val="normal"/>
        <w:contextualSpacing w:val="0"/>
      </w:pPr>
      <w:r>
        <w:rPr>
          <w:sz w:val="24"/>
          <w:szCs w:val="24"/>
          <w:u w:val="single"/>
        </w:rPr>
        <w:t>Банковские реквизиты получателя:</w:t>
      </w:r>
    </w:p>
    <w:p w:rsidR="00D127E1" w:rsidRDefault="00CF24EA" w:rsidP="005E1E94">
      <w:pPr>
        <w:pStyle w:val="normal"/>
        <w:contextualSpacing w:val="0"/>
      </w:pPr>
      <w:r>
        <w:rPr>
          <w:sz w:val="24"/>
          <w:szCs w:val="24"/>
        </w:rPr>
        <w:t xml:space="preserve">Отделение Воронеж </w:t>
      </w:r>
      <w:proofErr w:type="gramStart"/>
      <w:r>
        <w:rPr>
          <w:sz w:val="24"/>
          <w:szCs w:val="24"/>
        </w:rPr>
        <w:t>г</w:t>
      </w:r>
      <w:proofErr w:type="gramEnd"/>
      <w:r>
        <w:rPr>
          <w:sz w:val="24"/>
          <w:szCs w:val="24"/>
        </w:rPr>
        <w:t>. Воронеж</w:t>
      </w:r>
    </w:p>
    <w:p w:rsidR="00D127E1" w:rsidRDefault="00CF24EA" w:rsidP="005E1E94">
      <w:pPr>
        <w:pStyle w:val="normal"/>
        <w:contextualSpacing w:val="0"/>
      </w:pPr>
      <w:r>
        <w:rPr>
          <w:sz w:val="24"/>
          <w:szCs w:val="24"/>
        </w:rPr>
        <w:t xml:space="preserve">БИК 042007001  </w:t>
      </w:r>
    </w:p>
    <w:p w:rsidR="00D127E1" w:rsidRDefault="00CF24EA" w:rsidP="005E1E94">
      <w:pPr>
        <w:pStyle w:val="normal"/>
        <w:contextualSpacing w:val="0"/>
      </w:pPr>
      <w:proofErr w:type="spellStart"/>
      <w:proofErr w:type="gramStart"/>
      <w:r>
        <w:rPr>
          <w:sz w:val="24"/>
          <w:szCs w:val="24"/>
        </w:rPr>
        <w:t>р</w:t>
      </w:r>
      <w:proofErr w:type="spellEnd"/>
      <w:proofErr w:type="gramEnd"/>
      <w:r>
        <w:rPr>
          <w:sz w:val="24"/>
          <w:szCs w:val="24"/>
        </w:rPr>
        <w:t>/с 40101810500000010004</w:t>
      </w:r>
    </w:p>
    <w:p w:rsidR="00D127E1" w:rsidRDefault="00CF24EA" w:rsidP="005E1E94">
      <w:pPr>
        <w:pStyle w:val="normal"/>
        <w:contextualSpacing w:val="0"/>
      </w:pPr>
      <w:r>
        <w:rPr>
          <w:sz w:val="24"/>
          <w:szCs w:val="24"/>
        </w:rPr>
        <w:t xml:space="preserve">КБК дохода: 803 10 807 082 011 000 110 </w:t>
      </w:r>
    </w:p>
    <w:p w:rsidR="00D127E1" w:rsidRDefault="00CF24EA" w:rsidP="005E1E94">
      <w:pPr>
        <w:pStyle w:val="normal"/>
        <w:tabs>
          <w:tab w:val="left" w:pos="7590"/>
        </w:tabs>
        <w:contextualSpacing w:val="0"/>
        <w:jc w:val="both"/>
      </w:pPr>
      <w:r>
        <w:rPr>
          <w:sz w:val="24"/>
          <w:szCs w:val="24"/>
        </w:rPr>
        <w:t>ОКТМО 20701000</w:t>
      </w:r>
    </w:p>
    <w:p w:rsidR="00D127E1" w:rsidRDefault="00CF24EA" w:rsidP="005E1E94">
      <w:pPr>
        <w:pStyle w:val="normal"/>
        <w:contextualSpacing w:val="0"/>
      </w:pPr>
      <w:r>
        <w:rPr>
          <w:sz w:val="24"/>
          <w:szCs w:val="24"/>
          <w:u w:val="single"/>
        </w:rPr>
        <w:t>Назначение платежа:</w:t>
      </w:r>
    </w:p>
    <w:p w:rsidR="00D127E1" w:rsidRDefault="00CF24EA" w:rsidP="005E1E94">
      <w:pPr>
        <w:pStyle w:val="normal"/>
        <w:contextualSpacing w:val="0"/>
      </w:pPr>
      <w:r>
        <w:rPr>
          <w:sz w:val="24"/>
          <w:szCs w:val="24"/>
        </w:rPr>
        <w:t>Государственная пошлина за совершение действий связанных с лицензированием на право пользования недрами. НДС не облагается.</w:t>
      </w:r>
    </w:p>
    <w:p w:rsidR="00D127E1" w:rsidRDefault="00D127E1" w:rsidP="005E1E94">
      <w:pPr>
        <w:pStyle w:val="normal"/>
        <w:spacing w:line="360" w:lineRule="auto"/>
        <w:contextualSpacing w:val="0"/>
        <w:jc w:val="center"/>
      </w:pPr>
    </w:p>
    <w:p w:rsidR="00D127E1" w:rsidRDefault="00D127E1" w:rsidP="005E1E94">
      <w:pPr>
        <w:pStyle w:val="normal"/>
        <w:widowControl w:val="0"/>
        <w:contextualSpacing w:val="0"/>
        <w:jc w:val="right"/>
      </w:pPr>
    </w:p>
    <w:sectPr w:rsidR="00D127E1" w:rsidSect="002878D6">
      <w:headerReference w:type="default" r:id="rId11"/>
      <w:footerReference w:type="default" r:id="rId12"/>
      <w:pgSz w:w="12240" w:h="15840"/>
      <w:pgMar w:top="426" w:right="567" w:bottom="284" w:left="1985"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01" w:rsidRDefault="00D71D01" w:rsidP="00D127E1">
      <w:r>
        <w:separator/>
      </w:r>
    </w:p>
  </w:endnote>
  <w:endnote w:type="continuationSeparator" w:id="0">
    <w:p w:rsidR="00D71D01" w:rsidRDefault="00D71D01" w:rsidP="00D127E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30565599"/>
    </w:sdtPr>
    <w:sdtContent>
      <w:p w:rsidR="002878D6" w:rsidRDefault="0020040B">
        <w:pPr>
          <w:pStyle w:val="ab"/>
          <w:jc w:val="right"/>
        </w:pPr>
        <w:fldSimple w:instr=" PAGE   \* MERGEFORMAT ">
          <w:r w:rsidR="006037BB">
            <w:rPr>
              <w:noProof/>
            </w:rPr>
            <w:t>2</w:t>
          </w:r>
        </w:fldSimple>
      </w:p>
    </w:sdtContent>
  </w:sdt>
  <w:p w:rsidR="002878D6" w:rsidRDefault="002878D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01" w:rsidRDefault="00D71D01" w:rsidP="00D127E1">
      <w:r>
        <w:separator/>
      </w:r>
    </w:p>
  </w:footnote>
  <w:footnote w:type="continuationSeparator" w:id="0">
    <w:p w:rsidR="00D71D01" w:rsidRDefault="00D71D01" w:rsidP="00D12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D6" w:rsidRDefault="002878D6">
    <w:pPr>
      <w:pStyle w:val="normal"/>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B0"/>
    <w:multiLevelType w:val="multilevel"/>
    <w:tmpl w:val="4B324772"/>
    <w:lvl w:ilvl="0">
      <w:start w:val="1"/>
      <w:numFmt w:val="bullet"/>
      <w:lvlText w:val="−"/>
      <w:lvlJc w:val="left"/>
      <w:pPr>
        <w:ind w:left="142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9"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9"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9"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9" w:firstLine="0"/>
      </w:pPr>
      <w:rPr>
        <w:rFonts w:ascii="Verdana" w:eastAsia="Verdana" w:hAnsi="Verdana" w:cs="Verdana"/>
        <w:b w:val="0"/>
        <w:i w:val="0"/>
        <w:smallCaps w:val="0"/>
        <w:strike w:val="0"/>
        <w:color w:val="000000"/>
        <w:sz w:val="20"/>
        <w:szCs w:val="20"/>
        <w:u w:val="none"/>
        <w:vertAlign w:val="baseline"/>
      </w:rPr>
    </w:lvl>
  </w:abstractNum>
  <w:abstractNum w:abstractNumId="1">
    <w:nsid w:val="2C920708"/>
    <w:multiLevelType w:val="multilevel"/>
    <w:tmpl w:val="E3F831B2"/>
    <w:lvl w:ilvl="0">
      <w:start w:val="1"/>
      <w:numFmt w:val="bullet"/>
      <w:lvlText w:val="−"/>
      <w:lvlJc w:val="left"/>
      <w:pPr>
        <w:ind w:left="142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9"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9"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9"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9" w:firstLine="0"/>
      </w:pPr>
      <w:rPr>
        <w:rFonts w:ascii="Verdana" w:eastAsia="Verdana" w:hAnsi="Verdana" w:cs="Verdana"/>
        <w:b w:val="0"/>
        <w:i w:val="0"/>
        <w:smallCaps w:val="0"/>
        <w:strike w:val="0"/>
        <w:color w:val="000000"/>
        <w:sz w:val="20"/>
        <w:szCs w:val="20"/>
        <w:u w:val="none"/>
        <w:vertAlign w:val="baseline"/>
      </w:rPr>
    </w:lvl>
  </w:abstractNum>
  <w:abstractNum w:abstractNumId="2">
    <w:nsid w:val="480A60A3"/>
    <w:multiLevelType w:val="multilevel"/>
    <w:tmpl w:val="2F9C034A"/>
    <w:lvl w:ilvl="0">
      <w:start w:val="1"/>
      <w:numFmt w:val="upperRoman"/>
      <w:lvlText w:val="%1."/>
      <w:lvlJc w:val="left"/>
      <w:pPr>
        <w:ind w:left="1287"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647"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367"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087"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807"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527"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247"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967"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687"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nsid w:val="525D776F"/>
    <w:multiLevelType w:val="hybridMultilevel"/>
    <w:tmpl w:val="7462486C"/>
    <w:lvl w:ilvl="0" w:tplc="36967992">
      <w:start w:val="2"/>
      <w:numFmt w:val="upperRoman"/>
      <w:lvlText w:val="%1."/>
      <w:lvlJc w:val="left"/>
      <w:pPr>
        <w:ind w:left="2007" w:hanging="720"/>
      </w:pPr>
      <w:rPr>
        <w:rFonts w:hint="default"/>
        <w:sz w:val="24"/>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577B5C1C"/>
    <w:multiLevelType w:val="multilevel"/>
    <w:tmpl w:val="E3B07EA2"/>
    <w:lvl w:ilvl="0">
      <w:start w:val="1"/>
      <w:numFmt w:val="bullet"/>
      <w:lvlText w:val="−"/>
      <w:lvlJc w:val="left"/>
      <w:pPr>
        <w:ind w:left="142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9"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9"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9"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9" w:firstLine="0"/>
      </w:pPr>
      <w:rPr>
        <w:rFonts w:ascii="Verdana" w:eastAsia="Verdana" w:hAnsi="Verdana" w:cs="Verdana"/>
        <w:b w:val="0"/>
        <w:i w:val="0"/>
        <w:smallCaps w:val="0"/>
        <w:strike w:val="0"/>
        <w:color w:val="000000"/>
        <w:sz w:val="20"/>
        <w:szCs w:val="20"/>
        <w:u w:val="none"/>
        <w:vertAlign w:val="baseline"/>
      </w:rPr>
    </w:lvl>
  </w:abstractNum>
  <w:abstractNum w:abstractNumId="5">
    <w:nsid w:val="71AE7079"/>
    <w:multiLevelType w:val="hybridMultilevel"/>
    <w:tmpl w:val="EB5A8ECC"/>
    <w:lvl w:ilvl="0" w:tplc="CCAA2D66">
      <w:start w:val="1"/>
      <w:numFmt w:val="upperRoman"/>
      <w:lvlText w:val="%1."/>
      <w:lvlJc w:val="left"/>
      <w:pPr>
        <w:ind w:left="2727" w:hanging="720"/>
      </w:pPr>
      <w:rPr>
        <w:rFonts w:hint="default"/>
        <w:sz w:val="24"/>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6">
    <w:nsid w:val="79713A7C"/>
    <w:multiLevelType w:val="multilevel"/>
    <w:tmpl w:val="F0C448E4"/>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0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D127E1"/>
    <w:rsid w:val="0000454C"/>
    <w:rsid w:val="00004F3D"/>
    <w:rsid w:val="0000574C"/>
    <w:rsid w:val="00017D65"/>
    <w:rsid w:val="00043802"/>
    <w:rsid w:val="0004489F"/>
    <w:rsid w:val="00046273"/>
    <w:rsid w:val="0004677C"/>
    <w:rsid w:val="000470A1"/>
    <w:rsid w:val="00063C09"/>
    <w:rsid w:val="00065CCB"/>
    <w:rsid w:val="000723B1"/>
    <w:rsid w:val="000843D0"/>
    <w:rsid w:val="0008545D"/>
    <w:rsid w:val="000A73A3"/>
    <w:rsid w:val="000E544A"/>
    <w:rsid w:val="000F1067"/>
    <w:rsid w:val="000F6657"/>
    <w:rsid w:val="000F7506"/>
    <w:rsid w:val="0010400E"/>
    <w:rsid w:val="001158D9"/>
    <w:rsid w:val="00130C35"/>
    <w:rsid w:val="00135167"/>
    <w:rsid w:val="00153E38"/>
    <w:rsid w:val="00155BBA"/>
    <w:rsid w:val="00174C87"/>
    <w:rsid w:val="001806D4"/>
    <w:rsid w:val="00182C65"/>
    <w:rsid w:val="001929A4"/>
    <w:rsid w:val="00194BBA"/>
    <w:rsid w:val="00194FA9"/>
    <w:rsid w:val="001A3B46"/>
    <w:rsid w:val="001E185A"/>
    <w:rsid w:val="001E49E6"/>
    <w:rsid w:val="001E7D45"/>
    <w:rsid w:val="001F357C"/>
    <w:rsid w:val="0020040B"/>
    <w:rsid w:val="0021058B"/>
    <w:rsid w:val="002136FE"/>
    <w:rsid w:val="002249ED"/>
    <w:rsid w:val="002312EB"/>
    <w:rsid w:val="00240AE9"/>
    <w:rsid w:val="00244430"/>
    <w:rsid w:val="0025372D"/>
    <w:rsid w:val="00257254"/>
    <w:rsid w:val="00264BDB"/>
    <w:rsid w:val="00264FC0"/>
    <w:rsid w:val="00270093"/>
    <w:rsid w:val="002809DC"/>
    <w:rsid w:val="00283647"/>
    <w:rsid w:val="002843AA"/>
    <w:rsid w:val="002878D6"/>
    <w:rsid w:val="00290214"/>
    <w:rsid w:val="0029470A"/>
    <w:rsid w:val="002D64F3"/>
    <w:rsid w:val="0032733B"/>
    <w:rsid w:val="003330B1"/>
    <w:rsid w:val="003403A4"/>
    <w:rsid w:val="0034584B"/>
    <w:rsid w:val="00352638"/>
    <w:rsid w:val="00353CC0"/>
    <w:rsid w:val="00371274"/>
    <w:rsid w:val="003867E7"/>
    <w:rsid w:val="00387477"/>
    <w:rsid w:val="00387EB9"/>
    <w:rsid w:val="003A6329"/>
    <w:rsid w:val="003B09A0"/>
    <w:rsid w:val="003B1E3E"/>
    <w:rsid w:val="003B2E3C"/>
    <w:rsid w:val="003C00DB"/>
    <w:rsid w:val="003C05F0"/>
    <w:rsid w:val="00400243"/>
    <w:rsid w:val="00422378"/>
    <w:rsid w:val="00430338"/>
    <w:rsid w:val="004307FA"/>
    <w:rsid w:val="0043746A"/>
    <w:rsid w:val="0044238E"/>
    <w:rsid w:val="00445697"/>
    <w:rsid w:val="00447B6A"/>
    <w:rsid w:val="00452C65"/>
    <w:rsid w:val="00452E2F"/>
    <w:rsid w:val="00461F55"/>
    <w:rsid w:val="00475C67"/>
    <w:rsid w:val="004771A2"/>
    <w:rsid w:val="00477551"/>
    <w:rsid w:val="00484E84"/>
    <w:rsid w:val="00484F93"/>
    <w:rsid w:val="00494E80"/>
    <w:rsid w:val="004B15ED"/>
    <w:rsid w:val="004B5DC1"/>
    <w:rsid w:val="004C0CE0"/>
    <w:rsid w:val="004D34FE"/>
    <w:rsid w:val="004E37CB"/>
    <w:rsid w:val="0052115A"/>
    <w:rsid w:val="00521576"/>
    <w:rsid w:val="00535E8D"/>
    <w:rsid w:val="005470AA"/>
    <w:rsid w:val="00567ADF"/>
    <w:rsid w:val="00570D1E"/>
    <w:rsid w:val="005744AF"/>
    <w:rsid w:val="005827E5"/>
    <w:rsid w:val="00582C0B"/>
    <w:rsid w:val="005B67AB"/>
    <w:rsid w:val="005C1E35"/>
    <w:rsid w:val="005D139E"/>
    <w:rsid w:val="005D3390"/>
    <w:rsid w:val="005E1E94"/>
    <w:rsid w:val="005F1DE6"/>
    <w:rsid w:val="005F51A5"/>
    <w:rsid w:val="005F603F"/>
    <w:rsid w:val="006037BB"/>
    <w:rsid w:val="00604AFC"/>
    <w:rsid w:val="00607DC7"/>
    <w:rsid w:val="00612637"/>
    <w:rsid w:val="00633555"/>
    <w:rsid w:val="00634FC9"/>
    <w:rsid w:val="006365EF"/>
    <w:rsid w:val="006476BB"/>
    <w:rsid w:val="0066049F"/>
    <w:rsid w:val="0067221F"/>
    <w:rsid w:val="00672F14"/>
    <w:rsid w:val="006753E0"/>
    <w:rsid w:val="00680F47"/>
    <w:rsid w:val="00682941"/>
    <w:rsid w:val="00692C6C"/>
    <w:rsid w:val="00694FC5"/>
    <w:rsid w:val="006C4278"/>
    <w:rsid w:val="006C64AE"/>
    <w:rsid w:val="006D14D8"/>
    <w:rsid w:val="00701F2F"/>
    <w:rsid w:val="00702030"/>
    <w:rsid w:val="0070635A"/>
    <w:rsid w:val="007118AD"/>
    <w:rsid w:val="00723DEC"/>
    <w:rsid w:val="007240BC"/>
    <w:rsid w:val="007312BB"/>
    <w:rsid w:val="00753E1B"/>
    <w:rsid w:val="007609E3"/>
    <w:rsid w:val="00766C77"/>
    <w:rsid w:val="00771449"/>
    <w:rsid w:val="00772BE7"/>
    <w:rsid w:val="00773EFE"/>
    <w:rsid w:val="0077561F"/>
    <w:rsid w:val="00782D90"/>
    <w:rsid w:val="007864EA"/>
    <w:rsid w:val="007A7F2D"/>
    <w:rsid w:val="007B52E4"/>
    <w:rsid w:val="007C449A"/>
    <w:rsid w:val="007D4845"/>
    <w:rsid w:val="007D4AC8"/>
    <w:rsid w:val="007E7C8A"/>
    <w:rsid w:val="007F1676"/>
    <w:rsid w:val="007F637C"/>
    <w:rsid w:val="00801DD8"/>
    <w:rsid w:val="00817F21"/>
    <w:rsid w:val="00825167"/>
    <w:rsid w:val="00830E8B"/>
    <w:rsid w:val="00836DF9"/>
    <w:rsid w:val="00842F85"/>
    <w:rsid w:val="00846B50"/>
    <w:rsid w:val="008502E9"/>
    <w:rsid w:val="00857106"/>
    <w:rsid w:val="00876683"/>
    <w:rsid w:val="0089401E"/>
    <w:rsid w:val="008B707D"/>
    <w:rsid w:val="008D3234"/>
    <w:rsid w:val="008E10BD"/>
    <w:rsid w:val="008F20B7"/>
    <w:rsid w:val="00910231"/>
    <w:rsid w:val="00914E79"/>
    <w:rsid w:val="009257AB"/>
    <w:rsid w:val="00945CBE"/>
    <w:rsid w:val="00960295"/>
    <w:rsid w:val="00981D49"/>
    <w:rsid w:val="0098266A"/>
    <w:rsid w:val="009830F1"/>
    <w:rsid w:val="00996098"/>
    <w:rsid w:val="009A1FC1"/>
    <w:rsid w:val="009C39E8"/>
    <w:rsid w:val="009C559A"/>
    <w:rsid w:val="009C7DE1"/>
    <w:rsid w:val="009D3941"/>
    <w:rsid w:val="009D405E"/>
    <w:rsid w:val="009D4B60"/>
    <w:rsid w:val="009E2E15"/>
    <w:rsid w:val="00A026FD"/>
    <w:rsid w:val="00A102ED"/>
    <w:rsid w:val="00A1089D"/>
    <w:rsid w:val="00A171CB"/>
    <w:rsid w:val="00A22643"/>
    <w:rsid w:val="00A37524"/>
    <w:rsid w:val="00A450BA"/>
    <w:rsid w:val="00A65B99"/>
    <w:rsid w:val="00A73C33"/>
    <w:rsid w:val="00A95722"/>
    <w:rsid w:val="00AA35E5"/>
    <w:rsid w:val="00AA3D15"/>
    <w:rsid w:val="00AA7B97"/>
    <w:rsid w:val="00AB0AE1"/>
    <w:rsid w:val="00AB1E89"/>
    <w:rsid w:val="00AB43B0"/>
    <w:rsid w:val="00AB470D"/>
    <w:rsid w:val="00AB6A99"/>
    <w:rsid w:val="00AC3D35"/>
    <w:rsid w:val="00AC5571"/>
    <w:rsid w:val="00AE41D1"/>
    <w:rsid w:val="00AF71ED"/>
    <w:rsid w:val="00B20345"/>
    <w:rsid w:val="00B2713B"/>
    <w:rsid w:val="00B404BD"/>
    <w:rsid w:val="00B43743"/>
    <w:rsid w:val="00B66D32"/>
    <w:rsid w:val="00B85185"/>
    <w:rsid w:val="00BA1F06"/>
    <w:rsid w:val="00BB3901"/>
    <w:rsid w:val="00BB486E"/>
    <w:rsid w:val="00BB5A9B"/>
    <w:rsid w:val="00BC4399"/>
    <w:rsid w:val="00BD1592"/>
    <w:rsid w:val="00BD2001"/>
    <w:rsid w:val="00BE07DE"/>
    <w:rsid w:val="00BE23CF"/>
    <w:rsid w:val="00BE2DBB"/>
    <w:rsid w:val="00C069DE"/>
    <w:rsid w:val="00C100F3"/>
    <w:rsid w:val="00C1133B"/>
    <w:rsid w:val="00C13E1C"/>
    <w:rsid w:val="00C15002"/>
    <w:rsid w:val="00C174CE"/>
    <w:rsid w:val="00C24FED"/>
    <w:rsid w:val="00C37F16"/>
    <w:rsid w:val="00C415A9"/>
    <w:rsid w:val="00C55CBE"/>
    <w:rsid w:val="00C85FFD"/>
    <w:rsid w:val="00C90F3B"/>
    <w:rsid w:val="00C93DDD"/>
    <w:rsid w:val="00C9790D"/>
    <w:rsid w:val="00CB66B4"/>
    <w:rsid w:val="00CC3B96"/>
    <w:rsid w:val="00CC4F14"/>
    <w:rsid w:val="00CC7044"/>
    <w:rsid w:val="00CD1D86"/>
    <w:rsid w:val="00CD51CB"/>
    <w:rsid w:val="00CE23FB"/>
    <w:rsid w:val="00CE49F2"/>
    <w:rsid w:val="00CE5036"/>
    <w:rsid w:val="00CE504F"/>
    <w:rsid w:val="00CE6D84"/>
    <w:rsid w:val="00CF24EA"/>
    <w:rsid w:val="00CF38D6"/>
    <w:rsid w:val="00D11B1F"/>
    <w:rsid w:val="00D127E1"/>
    <w:rsid w:val="00D2348A"/>
    <w:rsid w:val="00D33802"/>
    <w:rsid w:val="00D37AA2"/>
    <w:rsid w:val="00D57F97"/>
    <w:rsid w:val="00D71D01"/>
    <w:rsid w:val="00D76C57"/>
    <w:rsid w:val="00D84E56"/>
    <w:rsid w:val="00D85FB9"/>
    <w:rsid w:val="00D9412E"/>
    <w:rsid w:val="00D95E0E"/>
    <w:rsid w:val="00DA77BD"/>
    <w:rsid w:val="00DC3427"/>
    <w:rsid w:val="00DD436D"/>
    <w:rsid w:val="00DF10B7"/>
    <w:rsid w:val="00DF41E4"/>
    <w:rsid w:val="00DF4F31"/>
    <w:rsid w:val="00E01828"/>
    <w:rsid w:val="00E06E1A"/>
    <w:rsid w:val="00E1305E"/>
    <w:rsid w:val="00E14EDD"/>
    <w:rsid w:val="00E2051E"/>
    <w:rsid w:val="00E309C3"/>
    <w:rsid w:val="00E377F8"/>
    <w:rsid w:val="00E407E0"/>
    <w:rsid w:val="00E40B1E"/>
    <w:rsid w:val="00E41209"/>
    <w:rsid w:val="00E51741"/>
    <w:rsid w:val="00E520A7"/>
    <w:rsid w:val="00E555E7"/>
    <w:rsid w:val="00E70B4A"/>
    <w:rsid w:val="00E70C58"/>
    <w:rsid w:val="00E741B6"/>
    <w:rsid w:val="00E805F9"/>
    <w:rsid w:val="00E85D82"/>
    <w:rsid w:val="00E90C68"/>
    <w:rsid w:val="00EA5940"/>
    <w:rsid w:val="00EA6CBB"/>
    <w:rsid w:val="00EB0272"/>
    <w:rsid w:val="00EB74F1"/>
    <w:rsid w:val="00EC0864"/>
    <w:rsid w:val="00EC3725"/>
    <w:rsid w:val="00F029D2"/>
    <w:rsid w:val="00F05267"/>
    <w:rsid w:val="00F06C2E"/>
    <w:rsid w:val="00F161DA"/>
    <w:rsid w:val="00F170AC"/>
    <w:rsid w:val="00F2067E"/>
    <w:rsid w:val="00F2432B"/>
    <w:rsid w:val="00F26AD7"/>
    <w:rsid w:val="00F3243F"/>
    <w:rsid w:val="00F41D07"/>
    <w:rsid w:val="00F46CB1"/>
    <w:rsid w:val="00F566ED"/>
    <w:rsid w:val="00F60817"/>
    <w:rsid w:val="00F6267A"/>
    <w:rsid w:val="00F704B7"/>
    <w:rsid w:val="00F941D7"/>
    <w:rsid w:val="00F94276"/>
    <w:rsid w:val="00FB4B2F"/>
    <w:rsid w:val="00FD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55"/>
  </w:style>
  <w:style w:type="paragraph" w:styleId="1">
    <w:name w:val="heading 1"/>
    <w:basedOn w:val="normal"/>
    <w:next w:val="normal"/>
    <w:rsid w:val="00D127E1"/>
    <w:pPr>
      <w:spacing w:before="108" w:after="108"/>
      <w:jc w:val="center"/>
      <w:outlineLvl w:val="0"/>
    </w:pPr>
    <w:rPr>
      <w:rFonts w:ascii="Arial" w:eastAsia="Arial" w:hAnsi="Arial" w:cs="Arial"/>
      <w:b/>
      <w:color w:val="26282F"/>
      <w:sz w:val="24"/>
      <w:szCs w:val="24"/>
    </w:rPr>
  </w:style>
  <w:style w:type="paragraph" w:styleId="2">
    <w:name w:val="heading 2"/>
    <w:basedOn w:val="normal"/>
    <w:next w:val="normal"/>
    <w:rsid w:val="00D127E1"/>
    <w:pPr>
      <w:keepNext/>
      <w:spacing w:before="240" w:after="60"/>
      <w:outlineLvl w:val="1"/>
    </w:pPr>
    <w:rPr>
      <w:rFonts w:ascii="Cambria" w:eastAsia="Cambria" w:hAnsi="Cambria" w:cs="Cambria"/>
      <w:b/>
      <w:i/>
      <w:sz w:val="28"/>
      <w:szCs w:val="28"/>
    </w:rPr>
  </w:style>
  <w:style w:type="paragraph" w:styleId="3">
    <w:name w:val="heading 3"/>
    <w:basedOn w:val="normal"/>
    <w:next w:val="normal"/>
    <w:rsid w:val="00D127E1"/>
    <w:pPr>
      <w:keepNext/>
      <w:spacing w:before="240" w:after="60"/>
      <w:outlineLvl w:val="2"/>
    </w:pPr>
    <w:rPr>
      <w:rFonts w:ascii="Arial" w:eastAsia="Arial" w:hAnsi="Arial" w:cs="Arial"/>
      <w:b/>
      <w:sz w:val="26"/>
      <w:szCs w:val="26"/>
    </w:rPr>
  </w:style>
  <w:style w:type="paragraph" w:styleId="4">
    <w:name w:val="heading 4"/>
    <w:basedOn w:val="normal"/>
    <w:next w:val="normal"/>
    <w:rsid w:val="00D127E1"/>
    <w:pPr>
      <w:keepNext/>
      <w:spacing w:before="240" w:after="60"/>
      <w:outlineLvl w:val="3"/>
    </w:pPr>
    <w:rPr>
      <w:b/>
      <w:sz w:val="28"/>
      <w:szCs w:val="28"/>
    </w:rPr>
  </w:style>
  <w:style w:type="paragraph" w:styleId="5">
    <w:name w:val="heading 5"/>
    <w:basedOn w:val="normal"/>
    <w:next w:val="normal"/>
    <w:rsid w:val="00D127E1"/>
    <w:pPr>
      <w:spacing w:before="240" w:after="60"/>
      <w:outlineLvl w:val="4"/>
    </w:pPr>
    <w:rPr>
      <w:b/>
      <w:i/>
      <w:sz w:val="26"/>
      <w:szCs w:val="26"/>
    </w:rPr>
  </w:style>
  <w:style w:type="paragraph" w:styleId="6">
    <w:name w:val="heading 6"/>
    <w:basedOn w:val="normal"/>
    <w:next w:val="normal"/>
    <w:rsid w:val="00D127E1"/>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127E1"/>
  </w:style>
  <w:style w:type="table" w:customStyle="1" w:styleId="TableNormal">
    <w:name w:val="Table Normal"/>
    <w:rsid w:val="00D127E1"/>
    <w:tblPr>
      <w:tblCellMar>
        <w:top w:w="0" w:type="dxa"/>
        <w:left w:w="0" w:type="dxa"/>
        <w:bottom w:w="0" w:type="dxa"/>
        <w:right w:w="0" w:type="dxa"/>
      </w:tblCellMar>
    </w:tblPr>
  </w:style>
  <w:style w:type="paragraph" w:styleId="a3">
    <w:name w:val="Title"/>
    <w:basedOn w:val="normal"/>
    <w:next w:val="normal"/>
    <w:rsid w:val="00D127E1"/>
    <w:pPr>
      <w:jc w:val="center"/>
    </w:pPr>
    <w:rPr>
      <w:b/>
      <w:sz w:val="28"/>
      <w:szCs w:val="28"/>
    </w:rPr>
  </w:style>
  <w:style w:type="paragraph" w:styleId="a4">
    <w:name w:val="Subtitle"/>
    <w:basedOn w:val="normal"/>
    <w:next w:val="normal"/>
    <w:rsid w:val="00D127E1"/>
    <w:pPr>
      <w:spacing w:after="60"/>
      <w:jc w:val="center"/>
    </w:pPr>
    <w:rPr>
      <w:rFonts w:ascii="Arial" w:eastAsia="Arial" w:hAnsi="Arial" w:cs="Arial"/>
    </w:rPr>
  </w:style>
  <w:style w:type="table" w:customStyle="1" w:styleId="a5">
    <w:basedOn w:val="TableNormal"/>
    <w:rsid w:val="00D127E1"/>
    <w:tblPr>
      <w:tblStyleRowBandSize w:val="1"/>
      <w:tblStyleColBandSize w:val="1"/>
      <w:tblCellMar>
        <w:top w:w="0" w:type="dxa"/>
        <w:left w:w="0" w:type="dxa"/>
        <w:bottom w:w="0" w:type="dxa"/>
        <w:right w:w="0" w:type="dxa"/>
      </w:tblCellMar>
    </w:tblPr>
  </w:style>
  <w:style w:type="table" w:customStyle="1" w:styleId="a6">
    <w:basedOn w:val="TableNormal"/>
    <w:rsid w:val="00D127E1"/>
    <w:tblPr>
      <w:tblStyleRowBandSize w:val="1"/>
      <w:tblStyleColBandSize w:val="1"/>
      <w:tblCellMar>
        <w:top w:w="0" w:type="dxa"/>
        <w:left w:w="0" w:type="dxa"/>
        <w:bottom w:w="0" w:type="dxa"/>
        <w:right w:w="0" w:type="dxa"/>
      </w:tblCellMar>
    </w:tblPr>
  </w:style>
  <w:style w:type="table" w:customStyle="1" w:styleId="a7">
    <w:basedOn w:val="TableNormal"/>
    <w:rsid w:val="00D127E1"/>
    <w:tblPr>
      <w:tblStyleRowBandSize w:val="1"/>
      <w:tblStyleColBandSize w:val="1"/>
      <w:tblCellMar>
        <w:top w:w="0" w:type="dxa"/>
        <w:left w:w="0" w:type="dxa"/>
        <w:bottom w:w="0" w:type="dxa"/>
        <w:right w:w="0" w:type="dxa"/>
      </w:tblCellMar>
    </w:tblPr>
  </w:style>
  <w:style w:type="table" w:customStyle="1" w:styleId="a8">
    <w:basedOn w:val="TableNormal"/>
    <w:rsid w:val="00D127E1"/>
    <w:tblPr>
      <w:tblStyleRowBandSize w:val="1"/>
      <w:tblStyleColBandSize w:val="1"/>
      <w:tblCellMar>
        <w:top w:w="0" w:type="dxa"/>
        <w:left w:w="0" w:type="dxa"/>
        <w:bottom w:w="0" w:type="dxa"/>
        <w:right w:w="0" w:type="dxa"/>
      </w:tblCellMar>
    </w:tblPr>
  </w:style>
  <w:style w:type="paragraph" w:styleId="a9">
    <w:name w:val="header"/>
    <w:basedOn w:val="a"/>
    <w:link w:val="aa"/>
    <w:uiPriority w:val="99"/>
    <w:semiHidden/>
    <w:unhideWhenUsed/>
    <w:rsid w:val="000F1067"/>
    <w:pPr>
      <w:tabs>
        <w:tab w:val="center" w:pos="4677"/>
        <w:tab w:val="right" w:pos="9355"/>
      </w:tabs>
    </w:pPr>
  </w:style>
  <w:style w:type="character" w:customStyle="1" w:styleId="aa">
    <w:name w:val="Верхний колонтитул Знак"/>
    <w:basedOn w:val="a0"/>
    <w:link w:val="a9"/>
    <w:uiPriority w:val="99"/>
    <w:semiHidden/>
    <w:rsid w:val="000F1067"/>
  </w:style>
  <w:style w:type="paragraph" w:styleId="ab">
    <w:name w:val="footer"/>
    <w:basedOn w:val="a"/>
    <w:link w:val="ac"/>
    <w:uiPriority w:val="99"/>
    <w:unhideWhenUsed/>
    <w:rsid w:val="000F1067"/>
    <w:pPr>
      <w:tabs>
        <w:tab w:val="center" w:pos="4677"/>
        <w:tab w:val="right" w:pos="9355"/>
      </w:tabs>
    </w:pPr>
  </w:style>
  <w:style w:type="character" w:customStyle="1" w:styleId="ac">
    <w:name w:val="Нижний колонтитул Знак"/>
    <w:basedOn w:val="a0"/>
    <w:link w:val="ab"/>
    <w:uiPriority w:val="99"/>
    <w:rsid w:val="000F1067"/>
  </w:style>
  <w:style w:type="paragraph" w:styleId="ad">
    <w:name w:val="Balloon Text"/>
    <w:basedOn w:val="a"/>
    <w:link w:val="ae"/>
    <w:uiPriority w:val="99"/>
    <w:semiHidden/>
    <w:unhideWhenUsed/>
    <w:rsid w:val="00043802"/>
    <w:rPr>
      <w:rFonts w:ascii="Tahoma" w:hAnsi="Tahoma" w:cs="Tahoma"/>
      <w:sz w:val="16"/>
      <w:szCs w:val="16"/>
    </w:rPr>
  </w:style>
  <w:style w:type="character" w:customStyle="1" w:styleId="ae">
    <w:name w:val="Текст выноски Знак"/>
    <w:basedOn w:val="a0"/>
    <w:link w:val="ad"/>
    <w:uiPriority w:val="99"/>
    <w:semiHidden/>
    <w:rsid w:val="00043802"/>
    <w:rPr>
      <w:rFonts w:ascii="Tahoma" w:hAnsi="Tahoma" w:cs="Tahoma"/>
      <w:sz w:val="16"/>
      <w:szCs w:val="16"/>
    </w:rPr>
  </w:style>
  <w:style w:type="paragraph" w:styleId="20">
    <w:name w:val="Body Text Indent 2"/>
    <w:basedOn w:val="a"/>
    <w:link w:val="21"/>
    <w:rsid w:val="00371274"/>
    <w:pPr>
      <w:spacing w:after="120" w:line="480" w:lineRule="auto"/>
      <w:ind w:left="283"/>
      <w:contextualSpacing w:val="0"/>
    </w:pPr>
    <w:rPr>
      <w:rFonts w:ascii="Calibri" w:hAnsi="Calibri"/>
      <w:color w:val="auto"/>
      <w:sz w:val="24"/>
    </w:rPr>
  </w:style>
  <w:style w:type="character" w:customStyle="1" w:styleId="21">
    <w:name w:val="Основной текст с отступом 2 Знак"/>
    <w:basedOn w:val="a0"/>
    <w:link w:val="20"/>
    <w:rsid w:val="00371274"/>
    <w:rPr>
      <w:rFonts w:ascii="Calibri" w:hAnsi="Calibri"/>
      <w:color w:val="auto"/>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rvr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gi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AC288-12FF-4B0F-B459-0985BF35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21</Pages>
  <Words>8756</Words>
  <Characters>49912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10</cp:revision>
  <cp:lastPrinted>2016-12-13T06:33:00Z</cp:lastPrinted>
  <dcterms:created xsi:type="dcterms:W3CDTF">2016-11-16T14:30:00Z</dcterms:created>
  <dcterms:modified xsi:type="dcterms:W3CDTF">2016-12-13T06:39:00Z</dcterms:modified>
</cp:coreProperties>
</file>